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B105C3" w14:textId="7DDB2740" w:rsidR="00EF0291" w:rsidRPr="00B40762" w:rsidRDefault="002608C4" w:rsidP="00B57476">
      <w:pPr>
        <w:spacing w:after="120"/>
        <w:rPr>
          <w:rFonts w:asciiTheme="majorHAnsi" w:hAnsiTheme="majorHAnsi"/>
          <w:b/>
          <w:sz w:val="28"/>
        </w:rPr>
      </w:pPr>
      <w:bookmarkStart w:id="0" w:name="h.30j0zll" w:colFirst="0" w:colLast="0"/>
      <w:bookmarkEnd w:id="0"/>
      <w:r w:rsidRPr="00B40762">
        <w:rPr>
          <w:rFonts w:asciiTheme="majorHAnsi" w:eastAsia="Cambria" w:hAnsiTheme="majorHAnsi"/>
          <w:b/>
          <w:sz w:val="28"/>
        </w:rPr>
        <w:t>Appendix A</w:t>
      </w:r>
      <w:r w:rsidR="00400392">
        <w:rPr>
          <w:rFonts w:asciiTheme="majorHAnsi" w:eastAsia="Cambria" w:hAnsiTheme="majorHAnsi"/>
          <w:b/>
          <w:sz w:val="28"/>
        </w:rPr>
        <w:t>.</w:t>
      </w:r>
      <w:r w:rsidRPr="00B40762">
        <w:rPr>
          <w:rFonts w:asciiTheme="majorHAnsi" w:eastAsia="Cambria" w:hAnsiTheme="majorHAnsi"/>
          <w:b/>
          <w:sz w:val="28"/>
        </w:rPr>
        <w:t xml:space="preserve"> OPWL </w:t>
      </w:r>
      <w:r w:rsidR="00400392">
        <w:rPr>
          <w:rFonts w:asciiTheme="majorHAnsi" w:eastAsia="Cambria" w:hAnsiTheme="majorHAnsi"/>
          <w:b/>
          <w:sz w:val="28"/>
        </w:rPr>
        <w:t xml:space="preserve">Portfolio </w:t>
      </w:r>
      <w:r w:rsidRPr="00B40762">
        <w:rPr>
          <w:rFonts w:asciiTheme="majorHAnsi" w:eastAsia="Cambria" w:hAnsiTheme="majorHAnsi"/>
          <w:b/>
          <w:sz w:val="28"/>
        </w:rPr>
        <w:t>Worksheet</w:t>
      </w:r>
      <w:r w:rsidR="00400392">
        <w:rPr>
          <w:rFonts w:asciiTheme="majorHAnsi" w:eastAsia="Cambria" w:hAnsiTheme="majorHAnsi"/>
          <w:b/>
          <w:sz w:val="28"/>
        </w:rPr>
        <w:t>s</w:t>
      </w:r>
      <w:r w:rsidRPr="00B40762">
        <w:rPr>
          <w:rFonts w:asciiTheme="majorHAnsi" w:eastAsia="Cambria" w:hAnsiTheme="majorHAnsi"/>
          <w:b/>
          <w:sz w:val="28"/>
        </w:rPr>
        <w:t xml:space="preserve"> for</w:t>
      </w:r>
      <w:r w:rsidR="00BE5191">
        <w:rPr>
          <w:rFonts w:asciiTheme="majorHAnsi" w:eastAsia="Cambria" w:hAnsiTheme="majorHAnsi"/>
          <w:b/>
          <w:sz w:val="28"/>
        </w:rPr>
        <w:t xml:space="preserve"> a </w:t>
      </w:r>
      <w:r w:rsidR="00D74461">
        <w:rPr>
          <w:rFonts w:asciiTheme="majorHAnsi" w:eastAsia="Cambria" w:hAnsiTheme="majorHAnsi"/>
          <w:b/>
          <w:sz w:val="28"/>
        </w:rPr>
        <w:t>Systematic Multiple Studies Review and eLearning Course as an Intervention Development</w:t>
      </w:r>
    </w:p>
    <w:p w14:paraId="0736DC6A" w14:textId="77777777" w:rsidR="00400392" w:rsidRPr="00475789" w:rsidRDefault="00400392" w:rsidP="002304C9">
      <w:pPr>
        <w:tabs>
          <w:tab w:val="left" w:pos="12600"/>
        </w:tabs>
        <w:spacing w:before="120" w:after="120"/>
        <w:jc w:val="both"/>
        <w:rPr>
          <w:rFonts w:asciiTheme="majorHAnsi" w:eastAsia="Cambria" w:hAnsiTheme="majorHAnsi"/>
          <w:b/>
        </w:rPr>
      </w:pPr>
      <w:r w:rsidRPr="00400392">
        <w:rPr>
          <w:rFonts w:asciiTheme="majorHAnsi" w:eastAsia="Arial" w:hAnsiTheme="majorHAnsi" w:cs="Arial"/>
          <w:b/>
        </w:rPr>
        <w:t xml:space="preserve">Table 1. OPWL </w:t>
      </w:r>
      <w:r w:rsidRPr="00400392">
        <w:rPr>
          <w:rFonts w:asciiTheme="majorHAnsi" w:eastAsia="Cambria" w:hAnsiTheme="majorHAnsi"/>
          <w:b/>
        </w:rPr>
        <w:t>Learning Goals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3"/>
        <w:gridCol w:w="1561"/>
        <w:gridCol w:w="5206"/>
      </w:tblGrid>
      <w:tr w:rsidR="00EF0291" w:rsidRPr="00953494" w14:paraId="1C33195D" w14:textId="77777777" w:rsidTr="003B2841">
        <w:trPr>
          <w:trHeight w:val="540"/>
        </w:trPr>
        <w:tc>
          <w:tcPr>
            <w:tcW w:w="1435" w:type="pct"/>
            <w:tcBorders>
              <w:top w:val="single" w:sz="4" w:space="0" w:color="000000"/>
              <w:left w:val="single" w:sz="4" w:space="0" w:color="000000"/>
              <w:bottom w:val="single" w:sz="4" w:space="0" w:color="000000"/>
              <w:right w:val="single" w:sz="4" w:space="0" w:color="000000"/>
            </w:tcBorders>
            <w:shd w:val="clear" w:color="auto" w:fill="F2F2F2"/>
          </w:tcPr>
          <w:p w14:paraId="5EB293ED" w14:textId="77777777" w:rsidR="00EF0291" w:rsidRPr="00953494" w:rsidRDefault="002608C4">
            <w:pPr>
              <w:rPr>
                <w:rFonts w:ascii="Arial" w:hAnsi="Arial" w:cs="Arial"/>
                <w:sz w:val="20"/>
                <w:szCs w:val="20"/>
              </w:rPr>
            </w:pPr>
            <w:r w:rsidRPr="00953494">
              <w:rPr>
                <w:rFonts w:ascii="Arial" w:eastAsia="Arial" w:hAnsi="Arial" w:cs="Arial"/>
                <w:b/>
                <w:sz w:val="20"/>
                <w:szCs w:val="20"/>
              </w:rPr>
              <w:t>Master’s degree program learning goals</w:t>
            </w:r>
          </w:p>
        </w:tc>
        <w:tc>
          <w:tcPr>
            <w:tcW w:w="728" w:type="pct"/>
            <w:tcBorders>
              <w:top w:val="single" w:sz="4" w:space="0" w:color="000000"/>
              <w:left w:val="single" w:sz="4" w:space="0" w:color="000000"/>
              <w:bottom w:val="single" w:sz="4" w:space="0" w:color="000000"/>
              <w:right w:val="single" w:sz="4" w:space="0" w:color="000000"/>
            </w:tcBorders>
            <w:shd w:val="clear" w:color="auto" w:fill="F2F2F2"/>
          </w:tcPr>
          <w:p w14:paraId="03E1E340" w14:textId="77777777" w:rsidR="00EF0291" w:rsidRPr="00953494" w:rsidRDefault="002608C4">
            <w:pPr>
              <w:jc w:val="center"/>
              <w:rPr>
                <w:rFonts w:ascii="Arial" w:hAnsi="Arial" w:cs="Arial"/>
                <w:sz w:val="20"/>
                <w:szCs w:val="20"/>
              </w:rPr>
            </w:pPr>
            <w:r w:rsidRPr="00953494">
              <w:rPr>
                <w:rFonts w:ascii="Arial" w:eastAsia="Arial" w:hAnsi="Arial" w:cs="Arial"/>
                <w:b/>
                <w:sz w:val="20"/>
                <w:szCs w:val="20"/>
              </w:rPr>
              <w:t xml:space="preserve">Demonstrated in this case? </w:t>
            </w:r>
          </w:p>
        </w:tc>
        <w:tc>
          <w:tcPr>
            <w:tcW w:w="2837" w:type="pct"/>
            <w:tcBorders>
              <w:top w:val="single" w:sz="4" w:space="0" w:color="000000"/>
              <w:left w:val="single" w:sz="4" w:space="0" w:color="000000"/>
              <w:bottom w:val="single" w:sz="4" w:space="0" w:color="000000"/>
              <w:right w:val="single" w:sz="4" w:space="0" w:color="000000"/>
            </w:tcBorders>
            <w:shd w:val="clear" w:color="auto" w:fill="F2F2F2"/>
          </w:tcPr>
          <w:p w14:paraId="0BD7B883" w14:textId="77777777" w:rsidR="00EF0291" w:rsidRPr="00953494" w:rsidRDefault="002608C4">
            <w:pPr>
              <w:jc w:val="center"/>
              <w:rPr>
                <w:rFonts w:ascii="Arial" w:eastAsia="Arial" w:hAnsi="Arial" w:cs="Arial"/>
                <w:b/>
                <w:sz w:val="20"/>
                <w:szCs w:val="20"/>
              </w:rPr>
            </w:pPr>
            <w:r w:rsidRPr="00953494">
              <w:rPr>
                <w:rFonts w:ascii="Arial" w:eastAsia="Arial" w:hAnsi="Arial" w:cs="Arial"/>
                <w:b/>
                <w:sz w:val="20"/>
                <w:szCs w:val="20"/>
              </w:rPr>
              <w:t>Explanation</w:t>
            </w:r>
          </w:p>
          <w:p w14:paraId="6DCE3E26" w14:textId="77777777" w:rsidR="00A837D8" w:rsidRPr="00953494" w:rsidRDefault="00A837D8" w:rsidP="00475789">
            <w:pPr>
              <w:rPr>
                <w:rFonts w:ascii="Arial" w:hAnsi="Arial" w:cs="Arial"/>
                <w:sz w:val="20"/>
                <w:szCs w:val="20"/>
              </w:rPr>
            </w:pPr>
          </w:p>
        </w:tc>
      </w:tr>
      <w:tr w:rsidR="0090363B" w:rsidRPr="00953494" w14:paraId="66189D45" w14:textId="77777777" w:rsidTr="003B2841">
        <w:trPr>
          <w:trHeight w:val="680"/>
        </w:trPr>
        <w:tc>
          <w:tcPr>
            <w:tcW w:w="1435" w:type="pct"/>
            <w:tcBorders>
              <w:top w:val="single" w:sz="4" w:space="0" w:color="000000"/>
              <w:left w:val="single" w:sz="4" w:space="0" w:color="000000"/>
              <w:bottom w:val="single" w:sz="4" w:space="0" w:color="000000"/>
              <w:right w:val="single" w:sz="4" w:space="0" w:color="000000"/>
            </w:tcBorders>
          </w:tcPr>
          <w:p w14:paraId="6F60CB71" w14:textId="77777777" w:rsidR="0090363B" w:rsidRPr="00953494" w:rsidRDefault="0090363B" w:rsidP="0090363B">
            <w:pPr>
              <w:numPr>
                <w:ilvl w:val="0"/>
                <w:numId w:val="1"/>
              </w:numPr>
              <w:spacing w:after="60"/>
              <w:ind w:left="330" w:hanging="330"/>
              <w:contextualSpacing/>
              <w:rPr>
                <w:rFonts w:ascii="Arial" w:eastAsia="Arial" w:hAnsi="Arial" w:cs="Arial"/>
                <w:sz w:val="20"/>
                <w:szCs w:val="20"/>
              </w:rPr>
            </w:pPr>
            <w:r w:rsidRPr="00953494">
              <w:rPr>
                <w:rFonts w:ascii="Arial" w:eastAsia="Arial" w:hAnsi="Arial" w:cs="Arial"/>
                <w:sz w:val="20"/>
                <w:szCs w:val="20"/>
              </w:rPr>
              <w:t>Conduct the performance improvement process in a way that is systematic.</w:t>
            </w:r>
          </w:p>
        </w:tc>
        <w:tc>
          <w:tcPr>
            <w:tcW w:w="728" w:type="pct"/>
            <w:tcBorders>
              <w:top w:val="single" w:sz="4" w:space="0" w:color="000000"/>
              <w:left w:val="single" w:sz="4" w:space="0" w:color="000000"/>
              <w:bottom w:val="single" w:sz="4" w:space="0" w:color="000000"/>
              <w:right w:val="single" w:sz="4" w:space="0" w:color="000000"/>
            </w:tcBorders>
            <w:vAlign w:val="center"/>
          </w:tcPr>
          <w:p w14:paraId="6F6992E7" w14:textId="77777777" w:rsidR="0090363B" w:rsidRPr="00953494" w:rsidRDefault="00BE5191" w:rsidP="0090363B">
            <w:pPr>
              <w:ind w:left="360" w:hanging="360"/>
              <w:jc w:val="center"/>
              <w:rPr>
                <w:rFonts w:ascii="Arial" w:hAnsi="Arial" w:cs="Arial"/>
                <w:sz w:val="20"/>
                <w:szCs w:val="20"/>
              </w:rPr>
            </w:pPr>
            <w:r w:rsidRPr="00953494">
              <w:rPr>
                <w:rFonts w:ascii="Arial" w:hAnsi="Arial" w:cs="Arial"/>
                <w:sz w:val="20"/>
                <w:szCs w:val="20"/>
              </w:rPr>
              <w:t>X</w:t>
            </w:r>
          </w:p>
        </w:tc>
        <w:tc>
          <w:tcPr>
            <w:tcW w:w="2837" w:type="pct"/>
            <w:tcBorders>
              <w:top w:val="single" w:sz="4" w:space="0" w:color="000000"/>
              <w:left w:val="single" w:sz="4" w:space="0" w:color="000000"/>
              <w:bottom w:val="single" w:sz="4" w:space="0" w:color="000000"/>
              <w:right w:val="single" w:sz="4" w:space="0" w:color="000000"/>
            </w:tcBorders>
          </w:tcPr>
          <w:p w14:paraId="32ABF899" w14:textId="29951643" w:rsidR="00C20267" w:rsidRPr="00953494" w:rsidRDefault="00C20267" w:rsidP="009B1666">
            <w:pPr>
              <w:pStyle w:val="ListParagraph"/>
              <w:numPr>
                <w:ilvl w:val="0"/>
                <w:numId w:val="5"/>
              </w:numPr>
              <w:ind w:left="226" w:hanging="226"/>
              <w:rPr>
                <w:sz w:val="20"/>
                <w:szCs w:val="20"/>
              </w:rPr>
            </w:pPr>
            <w:r w:rsidRPr="00953494">
              <w:rPr>
                <w:sz w:val="20"/>
                <w:szCs w:val="20"/>
              </w:rPr>
              <w:t>The performance that my work attempts to improve upon is the development and execution of a student support program (The Boise State University College of Engineering Stellar Engineering Students</w:t>
            </w:r>
            <w:r w:rsidR="00E50E49">
              <w:rPr>
                <w:sz w:val="20"/>
                <w:szCs w:val="20"/>
              </w:rPr>
              <w:t xml:space="preserve"> </w:t>
            </w:r>
            <w:r w:rsidRPr="00953494">
              <w:rPr>
                <w:sz w:val="20"/>
                <w:szCs w:val="20"/>
              </w:rPr>
              <w:t>Graduate Program Scholarship</w:t>
            </w:r>
            <w:r w:rsidR="009B1666" w:rsidRPr="00953494">
              <w:rPr>
                <w:sz w:val="20"/>
                <w:szCs w:val="20"/>
              </w:rPr>
              <w:t>, aka SENS-GPS)</w:t>
            </w:r>
            <w:r w:rsidRPr="00953494">
              <w:rPr>
                <w:sz w:val="20"/>
                <w:szCs w:val="20"/>
              </w:rPr>
              <w:t xml:space="preserve"> to increase the retention and persistence of low-income, first generation, and underrepresented graduate students in engineering programs.</w:t>
            </w:r>
          </w:p>
          <w:p w14:paraId="629420A2" w14:textId="6F35D803" w:rsidR="0090363B" w:rsidRPr="00953494" w:rsidRDefault="00C20267" w:rsidP="00C20267">
            <w:pPr>
              <w:pStyle w:val="ListParagraph"/>
              <w:numPr>
                <w:ilvl w:val="0"/>
                <w:numId w:val="5"/>
              </w:numPr>
              <w:ind w:left="226" w:hanging="226"/>
              <w:rPr>
                <w:sz w:val="20"/>
                <w:szCs w:val="20"/>
              </w:rPr>
            </w:pPr>
            <w:r w:rsidRPr="00953494">
              <w:rPr>
                <w:sz w:val="20"/>
                <w:szCs w:val="20"/>
              </w:rPr>
              <w:t>To this end, I conducted a systematic multiple studies review</w:t>
            </w:r>
            <w:r w:rsidR="00953494">
              <w:rPr>
                <w:sz w:val="20"/>
                <w:szCs w:val="20"/>
              </w:rPr>
              <w:t xml:space="preserve"> (MSR)</w:t>
            </w:r>
            <w:r w:rsidRPr="00953494">
              <w:rPr>
                <w:sz w:val="20"/>
                <w:szCs w:val="20"/>
              </w:rPr>
              <w:t xml:space="preserve"> process. </w:t>
            </w:r>
          </w:p>
          <w:p w14:paraId="67B4C483" w14:textId="77777777" w:rsidR="00C20267" w:rsidRPr="00953494" w:rsidRDefault="00C20267" w:rsidP="00C20267">
            <w:pPr>
              <w:pStyle w:val="ListParagraph"/>
              <w:numPr>
                <w:ilvl w:val="0"/>
                <w:numId w:val="5"/>
              </w:numPr>
              <w:ind w:left="226" w:hanging="226"/>
              <w:rPr>
                <w:sz w:val="20"/>
                <w:szCs w:val="20"/>
              </w:rPr>
            </w:pPr>
            <w:r w:rsidRPr="00953494">
              <w:rPr>
                <w:sz w:val="20"/>
                <w:szCs w:val="20"/>
              </w:rPr>
              <w:t xml:space="preserve">My process was systematic in that it was stepped, documented, and replicable. </w:t>
            </w:r>
          </w:p>
          <w:p w14:paraId="1CE3B161" w14:textId="2D5BB31A" w:rsidR="00C20267" w:rsidRPr="00953494" w:rsidRDefault="00C20267" w:rsidP="008A464E">
            <w:pPr>
              <w:pStyle w:val="ListParagraph"/>
              <w:numPr>
                <w:ilvl w:val="0"/>
                <w:numId w:val="5"/>
              </w:numPr>
              <w:spacing w:before="240"/>
              <w:ind w:left="226" w:hanging="226"/>
              <w:rPr>
                <w:sz w:val="20"/>
                <w:szCs w:val="20"/>
              </w:rPr>
            </w:pPr>
            <w:r w:rsidRPr="00953494">
              <w:rPr>
                <w:sz w:val="20"/>
                <w:szCs w:val="20"/>
              </w:rPr>
              <w:t xml:space="preserve">I followed guidelines from industry experts (Hong et al., 2018; </w:t>
            </w:r>
            <w:proofErr w:type="spellStart"/>
            <w:r w:rsidRPr="00953494">
              <w:rPr>
                <w:sz w:val="20"/>
                <w:szCs w:val="20"/>
              </w:rPr>
              <w:t>Petticrew</w:t>
            </w:r>
            <w:proofErr w:type="spellEnd"/>
            <w:r w:rsidRPr="00953494">
              <w:rPr>
                <w:sz w:val="20"/>
                <w:szCs w:val="20"/>
              </w:rPr>
              <w:t xml:space="preserve"> &amp; Roberts, 2006;</w:t>
            </w:r>
            <w:r w:rsidR="008A464E">
              <w:rPr>
                <w:sz w:val="20"/>
                <w:szCs w:val="20"/>
              </w:rPr>
              <w:t xml:space="preserve"> </w:t>
            </w:r>
            <w:proofErr w:type="spellStart"/>
            <w:r w:rsidRPr="00953494">
              <w:rPr>
                <w:sz w:val="20"/>
                <w:szCs w:val="20"/>
              </w:rPr>
              <w:t>Pluye</w:t>
            </w:r>
            <w:proofErr w:type="spellEnd"/>
            <w:r w:rsidRPr="00953494">
              <w:rPr>
                <w:sz w:val="20"/>
                <w:szCs w:val="20"/>
              </w:rPr>
              <w:t xml:space="preserve">, </w:t>
            </w:r>
            <w:r w:rsidR="00274088">
              <w:rPr>
                <w:sz w:val="20"/>
                <w:szCs w:val="20"/>
              </w:rPr>
              <w:t>et al.</w:t>
            </w:r>
            <w:r w:rsidRPr="00953494">
              <w:rPr>
                <w:sz w:val="20"/>
                <w:szCs w:val="20"/>
              </w:rPr>
              <w:t>, 2009) to search for resources and then appraise the quality of those sources using a systematic scoring model</w:t>
            </w:r>
            <w:r w:rsidR="008A464E">
              <w:rPr>
                <w:sz w:val="20"/>
                <w:szCs w:val="20"/>
              </w:rPr>
              <w:t>, the Mixed Methods Appraisal Tool (MMAT) (</w:t>
            </w:r>
            <w:r w:rsidR="008A464E" w:rsidRPr="00953494">
              <w:rPr>
                <w:sz w:val="20"/>
                <w:szCs w:val="20"/>
              </w:rPr>
              <w:t>Hong et al., 2018</w:t>
            </w:r>
            <w:r w:rsidR="008A464E">
              <w:rPr>
                <w:sz w:val="20"/>
                <w:szCs w:val="20"/>
              </w:rPr>
              <w:t>).</w:t>
            </w:r>
          </w:p>
        </w:tc>
      </w:tr>
      <w:tr w:rsidR="0090363B" w:rsidRPr="00953494" w14:paraId="48DA0E01" w14:textId="77777777" w:rsidTr="003B2841">
        <w:trPr>
          <w:trHeight w:val="700"/>
        </w:trPr>
        <w:tc>
          <w:tcPr>
            <w:tcW w:w="1435" w:type="pct"/>
            <w:tcBorders>
              <w:top w:val="single" w:sz="4" w:space="0" w:color="000000"/>
              <w:left w:val="single" w:sz="4" w:space="0" w:color="000000"/>
              <w:bottom w:val="single" w:sz="4" w:space="0" w:color="000000"/>
              <w:right w:val="single" w:sz="4" w:space="0" w:color="000000"/>
            </w:tcBorders>
          </w:tcPr>
          <w:p w14:paraId="59564166" w14:textId="77777777" w:rsidR="0090363B" w:rsidRPr="00953494" w:rsidRDefault="0090363B" w:rsidP="0090363B">
            <w:pPr>
              <w:ind w:left="360" w:hanging="360"/>
              <w:rPr>
                <w:rFonts w:ascii="Arial" w:hAnsi="Arial" w:cs="Arial"/>
                <w:sz w:val="20"/>
                <w:szCs w:val="20"/>
              </w:rPr>
            </w:pPr>
            <w:r w:rsidRPr="00953494">
              <w:rPr>
                <w:rFonts w:ascii="Arial" w:eastAsia="Arial" w:hAnsi="Arial" w:cs="Arial"/>
                <w:sz w:val="20"/>
                <w:szCs w:val="20"/>
              </w:rPr>
              <w:t>2.</w:t>
            </w:r>
            <w:r w:rsidRPr="00953494">
              <w:rPr>
                <w:rFonts w:ascii="Arial" w:eastAsia="Arial" w:hAnsi="Arial" w:cs="Arial"/>
                <w:sz w:val="20"/>
                <w:szCs w:val="20"/>
              </w:rPr>
              <w:tab/>
              <w:t>Conduct the performance improvement process in a way that is systemic.</w:t>
            </w:r>
          </w:p>
        </w:tc>
        <w:tc>
          <w:tcPr>
            <w:tcW w:w="728" w:type="pct"/>
            <w:tcBorders>
              <w:top w:val="single" w:sz="4" w:space="0" w:color="000000"/>
              <w:left w:val="single" w:sz="4" w:space="0" w:color="000000"/>
              <w:bottom w:val="single" w:sz="4" w:space="0" w:color="000000"/>
              <w:right w:val="single" w:sz="4" w:space="0" w:color="000000"/>
            </w:tcBorders>
            <w:vAlign w:val="center"/>
          </w:tcPr>
          <w:p w14:paraId="5D17BE05" w14:textId="77777777" w:rsidR="0090363B" w:rsidRPr="00953494" w:rsidRDefault="00DD30E6" w:rsidP="0090363B">
            <w:pPr>
              <w:ind w:left="360" w:hanging="360"/>
              <w:jc w:val="center"/>
              <w:rPr>
                <w:rFonts w:ascii="Arial" w:hAnsi="Arial" w:cs="Arial"/>
                <w:sz w:val="20"/>
                <w:szCs w:val="20"/>
              </w:rPr>
            </w:pPr>
            <w:r w:rsidRPr="00953494">
              <w:rPr>
                <w:rFonts w:ascii="Arial" w:hAnsi="Arial" w:cs="Arial"/>
                <w:sz w:val="20"/>
                <w:szCs w:val="20"/>
              </w:rPr>
              <w:t>X</w:t>
            </w:r>
          </w:p>
        </w:tc>
        <w:tc>
          <w:tcPr>
            <w:tcW w:w="2837" w:type="pct"/>
            <w:tcBorders>
              <w:top w:val="single" w:sz="4" w:space="0" w:color="000000"/>
              <w:left w:val="single" w:sz="4" w:space="0" w:color="000000"/>
              <w:bottom w:val="single" w:sz="4" w:space="0" w:color="000000"/>
              <w:right w:val="single" w:sz="4" w:space="0" w:color="000000"/>
            </w:tcBorders>
          </w:tcPr>
          <w:p w14:paraId="72E1A918" w14:textId="60C4753B" w:rsidR="00C20267" w:rsidRDefault="00C20267" w:rsidP="00E0542E">
            <w:pPr>
              <w:pStyle w:val="ListParagraph"/>
              <w:numPr>
                <w:ilvl w:val="0"/>
                <w:numId w:val="5"/>
              </w:numPr>
              <w:ind w:left="226" w:hanging="226"/>
              <w:rPr>
                <w:sz w:val="20"/>
                <w:szCs w:val="20"/>
              </w:rPr>
            </w:pPr>
            <w:r w:rsidRPr="00953494">
              <w:rPr>
                <w:sz w:val="20"/>
                <w:szCs w:val="20"/>
              </w:rPr>
              <w:t xml:space="preserve">My study was systemic in nature as the intervention programs researched spanned many areas of the university system including academics, social structures, financial supports, peer relationships, and faculty involvement. </w:t>
            </w:r>
          </w:p>
          <w:p w14:paraId="5620F168" w14:textId="5EAFB7E0" w:rsidR="0090363B" w:rsidRPr="00364C24" w:rsidRDefault="00364C24" w:rsidP="00364C24">
            <w:pPr>
              <w:pStyle w:val="ListParagraph"/>
              <w:numPr>
                <w:ilvl w:val="0"/>
                <w:numId w:val="5"/>
              </w:numPr>
              <w:ind w:left="226" w:hanging="226"/>
              <w:rPr>
                <w:sz w:val="20"/>
                <w:szCs w:val="20"/>
              </w:rPr>
            </w:pPr>
            <w:r>
              <w:rPr>
                <w:sz w:val="20"/>
                <w:szCs w:val="20"/>
              </w:rPr>
              <w:t xml:space="preserve">The ISPI standards and Tinto’s (2012) Conditions encouraged me to think systemically about the problem and see how each support or program element was influenced by others. This led to the creation of </w:t>
            </w:r>
            <w:r w:rsidR="00C20267" w:rsidRPr="00364C24">
              <w:rPr>
                <w:sz w:val="20"/>
                <w:szCs w:val="20"/>
              </w:rPr>
              <w:t>a unique model</w:t>
            </w:r>
            <w:r>
              <w:rPr>
                <w:sz w:val="20"/>
                <w:szCs w:val="20"/>
              </w:rPr>
              <w:t xml:space="preserve"> (Pearson, et al., 2020)</w:t>
            </w:r>
            <w:r w:rsidR="00C20267" w:rsidRPr="00364C24">
              <w:rPr>
                <w:sz w:val="20"/>
                <w:szCs w:val="20"/>
              </w:rPr>
              <w:t xml:space="preserve"> that aligned </w:t>
            </w:r>
            <w:r w:rsidRPr="00364C24">
              <w:rPr>
                <w:sz w:val="20"/>
                <w:szCs w:val="20"/>
              </w:rPr>
              <w:t>Tinto’s (2012) Four Conditions</w:t>
            </w:r>
            <w:r w:rsidR="00C20267" w:rsidRPr="00364C24">
              <w:rPr>
                <w:sz w:val="20"/>
                <w:szCs w:val="20"/>
              </w:rPr>
              <w:t xml:space="preserve"> and data sets</w:t>
            </w:r>
            <w:r w:rsidRPr="00364C24">
              <w:rPr>
                <w:sz w:val="20"/>
                <w:szCs w:val="20"/>
              </w:rPr>
              <w:t xml:space="preserve"> from an existing successful program</w:t>
            </w:r>
            <w:r w:rsidR="00C20267" w:rsidRPr="00364C24">
              <w:rPr>
                <w:sz w:val="20"/>
                <w:szCs w:val="20"/>
              </w:rPr>
              <w:t xml:space="preserve"> into one graphic representation of the systemic nature of intervention programs.</w:t>
            </w:r>
          </w:p>
        </w:tc>
      </w:tr>
      <w:tr w:rsidR="0090363B" w:rsidRPr="00953494" w14:paraId="02B78443" w14:textId="77777777" w:rsidTr="003B2841">
        <w:trPr>
          <w:trHeight w:val="920"/>
        </w:trPr>
        <w:tc>
          <w:tcPr>
            <w:tcW w:w="1435" w:type="pct"/>
            <w:tcBorders>
              <w:top w:val="single" w:sz="4" w:space="0" w:color="000000"/>
              <w:left w:val="single" w:sz="4" w:space="0" w:color="000000"/>
              <w:bottom w:val="single" w:sz="4" w:space="0" w:color="000000"/>
              <w:right w:val="single" w:sz="4" w:space="0" w:color="000000"/>
            </w:tcBorders>
          </w:tcPr>
          <w:p w14:paraId="7058136D" w14:textId="77777777" w:rsidR="0090363B" w:rsidRPr="00953494" w:rsidRDefault="0090363B" w:rsidP="0090363B">
            <w:pPr>
              <w:ind w:left="360" w:hanging="360"/>
              <w:rPr>
                <w:rFonts w:ascii="Arial" w:hAnsi="Arial" w:cs="Arial"/>
                <w:sz w:val="20"/>
                <w:szCs w:val="20"/>
              </w:rPr>
            </w:pPr>
            <w:r w:rsidRPr="00953494">
              <w:rPr>
                <w:rFonts w:ascii="Arial" w:eastAsia="Arial" w:hAnsi="Arial" w:cs="Arial"/>
                <w:sz w:val="20"/>
                <w:szCs w:val="20"/>
              </w:rPr>
              <w:t>3.</w:t>
            </w:r>
            <w:r w:rsidRPr="00953494">
              <w:rPr>
                <w:rFonts w:ascii="Arial" w:eastAsia="Arial" w:hAnsi="Arial" w:cs="Arial"/>
                <w:sz w:val="20"/>
                <w:szCs w:val="20"/>
              </w:rPr>
              <w:tab/>
              <w:t>Conduct the performance improvement process in a way that is consistent with established professional ethics.</w:t>
            </w:r>
          </w:p>
        </w:tc>
        <w:tc>
          <w:tcPr>
            <w:tcW w:w="728" w:type="pct"/>
            <w:tcBorders>
              <w:top w:val="single" w:sz="4" w:space="0" w:color="000000"/>
              <w:left w:val="single" w:sz="4" w:space="0" w:color="000000"/>
              <w:bottom w:val="single" w:sz="4" w:space="0" w:color="000000"/>
              <w:right w:val="single" w:sz="4" w:space="0" w:color="000000"/>
            </w:tcBorders>
            <w:vAlign w:val="center"/>
          </w:tcPr>
          <w:p w14:paraId="7DEE3F58" w14:textId="77777777" w:rsidR="0090363B" w:rsidRPr="00953494" w:rsidRDefault="00DD30E6" w:rsidP="0090363B">
            <w:pPr>
              <w:ind w:left="360" w:hanging="360"/>
              <w:jc w:val="center"/>
              <w:rPr>
                <w:rFonts w:ascii="Arial" w:hAnsi="Arial" w:cs="Arial"/>
                <w:sz w:val="20"/>
                <w:szCs w:val="20"/>
              </w:rPr>
            </w:pPr>
            <w:r w:rsidRPr="00953494">
              <w:rPr>
                <w:rFonts w:ascii="Arial" w:hAnsi="Arial" w:cs="Arial"/>
                <w:sz w:val="20"/>
                <w:szCs w:val="20"/>
              </w:rPr>
              <w:t>X</w:t>
            </w:r>
          </w:p>
        </w:tc>
        <w:tc>
          <w:tcPr>
            <w:tcW w:w="2837" w:type="pct"/>
            <w:tcBorders>
              <w:top w:val="single" w:sz="4" w:space="0" w:color="000000"/>
              <w:left w:val="single" w:sz="4" w:space="0" w:color="000000"/>
              <w:bottom w:val="single" w:sz="4" w:space="0" w:color="000000"/>
              <w:right w:val="single" w:sz="4" w:space="0" w:color="000000"/>
            </w:tcBorders>
          </w:tcPr>
          <w:p w14:paraId="1CC21F88" w14:textId="5B8A63B1" w:rsidR="00E0542E" w:rsidRDefault="00807DF1" w:rsidP="008E14A8">
            <w:pPr>
              <w:pStyle w:val="ListParagraph"/>
              <w:numPr>
                <w:ilvl w:val="0"/>
                <w:numId w:val="13"/>
              </w:numPr>
              <w:rPr>
                <w:sz w:val="20"/>
                <w:szCs w:val="20"/>
              </w:rPr>
            </w:pPr>
            <w:r>
              <w:rPr>
                <w:sz w:val="20"/>
                <w:szCs w:val="20"/>
              </w:rPr>
              <w:t>O</w:t>
            </w:r>
            <w:r w:rsidR="008E14A8">
              <w:rPr>
                <w:sz w:val="20"/>
                <w:szCs w:val="20"/>
              </w:rPr>
              <w:t>ur work carefully followed the following principles</w:t>
            </w:r>
            <w:r>
              <w:rPr>
                <w:sz w:val="20"/>
                <w:szCs w:val="20"/>
              </w:rPr>
              <w:t xml:space="preserve"> as outlined in the ISPI Code of Ethics</w:t>
            </w:r>
            <w:r w:rsidR="008E14A8">
              <w:rPr>
                <w:sz w:val="20"/>
                <w:szCs w:val="20"/>
              </w:rPr>
              <w:t>:</w:t>
            </w:r>
          </w:p>
          <w:p w14:paraId="69729D75" w14:textId="627E7850" w:rsidR="008E14A8" w:rsidRDefault="008E14A8" w:rsidP="008E14A8">
            <w:pPr>
              <w:pStyle w:val="ListParagraph"/>
              <w:numPr>
                <w:ilvl w:val="1"/>
                <w:numId w:val="13"/>
              </w:numPr>
              <w:rPr>
                <w:sz w:val="20"/>
                <w:szCs w:val="20"/>
              </w:rPr>
            </w:pPr>
            <w:r>
              <w:rPr>
                <w:sz w:val="20"/>
                <w:szCs w:val="20"/>
              </w:rPr>
              <w:t>The Add Value Principle</w:t>
            </w:r>
          </w:p>
          <w:p w14:paraId="28DA915F" w14:textId="770AEC04" w:rsidR="00807DF1" w:rsidRDefault="00807DF1" w:rsidP="008E14A8">
            <w:pPr>
              <w:pStyle w:val="ListParagraph"/>
              <w:numPr>
                <w:ilvl w:val="1"/>
                <w:numId w:val="13"/>
              </w:numPr>
              <w:rPr>
                <w:sz w:val="20"/>
                <w:szCs w:val="20"/>
              </w:rPr>
            </w:pPr>
            <w:r>
              <w:rPr>
                <w:sz w:val="20"/>
                <w:szCs w:val="20"/>
              </w:rPr>
              <w:t>The Validated Practice Principle</w:t>
            </w:r>
          </w:p>
          <w:p w14:paraId="790D44F1" w14:textId="049F1C38" w:rsidR="00807DF1" w:rsidRDefault="00807DF1" w:rsidP="00807DF1">
            <w:pPr>
              <w:pStyle w:val="ListParagraph"/>
              <w:numPr>
                <w:ilvl w:val="0"/>
                <w:numId w:val="13"/>
              </w:numPr>
              <w:rPr>
                <w:sz w:val="20"/>
                <w:szCs w:val="20"/>
              </w:rPr>
            </w:pPr>
            <w:r>
              <w:rPr>
                <w:sz w:val="20"/>
                <w:szCs w:val="20"/>
              </w:rPr>
              <w:t xml:space="preserve">While our research questions changed as the project progressed based on the results we were finding, I always kept in mind our goal – create a product that can inform the design of the SENS-GPS intervention program. The grant that funded </w:t>
            </w:r>
            <w:r>
              <w:rPr>
                <w:sz w:val="20"/>
                <w:szCs w:val="20"/>
              </w:rPr>
              <w:lastRenderedPageBreak/>
              <w:t>my role was directly tied to the value I could add to the program, so it was imperative for future funding that I was able to succeed in adding value.</w:t>
            </w:r>
          </w:p>
          <w:p w14:paraId="1C159310" w14:textId="57C43849" w:rsidR="008E14A8" w:rsidRPr="00807DF1" w:rsidRDefault="00807DF1" w:rsidP="00807DF1">
            <w:pPr>
              <w:pStyle w:val="ListParagraph"/>
              <w:numPr>
                <w:ilvl w:val="0"/>
                <w:numId w:val="13"/>
              </w:numPr>
              <w:rPr>
                <w:sz w:val="20"/>
                <w:szCs w:val="20"/>
              </w:rPr>
            </w:pPr>
            <w:r>
              <w:rPr>
                <w:sz w:val="20"/>
                <w:szCs w:val="20"/>
              </w:rPr>
              <w:t xml:space="preserve">A Systematic Multiple Studies Review is itself a validated practice supported by evidence from </w:t>
            </w:r>
            <w:r w:rsidRPr="00953494">
              <w:rPr>
                <w:sz w:val="20"/>
                <w:szCs w:val="20"/>
              </w:rPr>
              <w:t xml:space="preserve">Hong et al., 2018; </w:t>
            </w:r>
            <w:proofErr w:type="spellStart"/>
            <w:r w:rsidRPr="00953494">
              <w:rPr>
                <w:sz w:val="20"/>
                <w:szCs w:val="20"/>
              </w:rPr>
              <w:t>Petticrew</w:t>
            </w:r>
            <w:proofErr w:type="spellEnd"/>
            <w:r w:rsidRPr="00953494">
              <w:rPr>
                <w:sz w:val="20"/>
                <w:szCs w:val="20"/>
              </w:rPr>
              <w:t xml:space="preserve"> &amp; Roberts, 2006</w:t>
            </w:r>
            <w:r>
              <w:rPr>
                <w:sz w:val="20"/>
                <w:szCs w:val="20"/>
              </w:rPr>
              <w:t xml:space="preserve">, and </w:t>
            </w:r>
            <w:proofErr w:type="spellStart"/>
            <w:r w:rsidRPr="00953494">
              <w:rPr>
                <w:sz w:val="20"/>
                <w:szCs w:val="20"/>
              </w:rPr>
              <w:t>Pluye</w:t>
            </w:r>
            <w:proofErr w:type="spellEnd"/>
            <w:r w:rsidRPr="00953494">
              <w:rPr>
                <w:sz w:val="20"/>
                <w:szCs w:val="20"/>
              </w:rPr>
              <w:t xml:space="preserve">, </w:t>
            </w:r>
            <w:r>
              <w:rPr>
                <w:sz w:val="20"/>
                <w:szCs w:val="20"/>
              </w:rPr>
              <w:t>et al.</w:t>
            </w:r>
            <w:r w:rsidRPr="00953494">
              <w:rPr>
                <w:sz w:val="20"/>
                <w:szCs w:val="20"/>
              </w:rPr>
              <w:t>, 2009</w:t>
            </w:r>
            <w:r>
              <w:rPr>
                <w:sz w:val="20"/>
                <w:szCs w:val="20"/>
              </w:rPr>
              <w:t xml:space="preserve">. Additionally, the research that conducted was limited only to peer-reviewed journal articles that reported empirical findings. </w:t>
            </w:r>
          </w:p>
        </w:tc>
      </w:tr>
      <w:tr w:rsidR="0090363B" w:rsidRPr="00953494" w14:paraId="5B5CE7FC" w14:textId="77777777" w:rsidTr="003B2841">
        <w:trPr>
          <w:trHeight w:val="920"/>
        </w:trPr>
        <w:tc>
          <w:tcPr>
            <w:tcW w:w="1435" w:type="pct"/>
            <w:tcBorders>
              <w:top w:val="single" w:sz="4" w:space="0" w:color="000000"/>
              <w:left w:val="single" w:sz="4" w:space="0" w:color="000000"/>
              <w:bottom w:val="single" w:sz="4" w:space="0" w:color="000000"/>
              <w:right w:val="single" w:sz="4" w:space="0" w:color="000000"/>
            </w:tcBorders>
          </w:tcPr>
          <w:p w14:paraId="5559C1B3" w14:textId="77777777" w:rsidR="0090363B" w:rsidRPr="00953494" w:rsidRDefault="0090363B" w:rsidP="0090363B">
            <w:pPr>
              <w:ind w:left="360" w:hanging="360"/>
              <w:rPr>
                <w:rFonts w:ascii="Arial" w:hAnsi="Arial" w:cs="Arial"/>
                <w:sz w:val="20"/>
                <w:szCs w:val="20"/>
              </w:rPr>
            </w:pPr>
            <w:r w:rsidRPr="00953494">
              <w:rPr>
                <w:rFonts w:ascii="Arial" w:eastAsia="Arial" w:hAnsi="Arial" w:cs="Arial"/>
                <w:sz w:val="20"/>
                <w:szCs w:val="20"/>
              </w:rPr>
              <w:lastRenderedPageBreak/>
              <w:t>4.</w:t>
            </w:r>
            <w:r w:rsidRPr="00953494">
              <w:rPr>
                <w:rFonts w:ascii="Arial" w:eastAsia="Arial" w:hAnsi="Arial" w:cs="Arial"/>
                <w:sz w:val="20"/>
                <w:szCs w:val="20"/>
              </w:rPr>
              <w:tab/>
              <w:t>Conduct the performance improvement process in a way that is consistent with established professional standards.</w:t>
            </w:r>
          </w:p>
        </w:tc>
        <w:tc>
          <w:tcPr>
            <w:tcW w:w="728" w:type="pct"/>
            <w:tcBorders>
              <w:top w:val="single" w:sz="4" w:space="0" w:color="000000"/>
              <w:left w:val="single" w:sz="4" w:space="0" w:color="000000"/>
              <w:bottom w:val="single" w:sz="4" w:space="0" w:color="000000"/>
              <w:right w:val="single" w:sz="4" w:space="0" w:color="000000"/>
            </w:tcBorders>
            <w:vAlign w:val="center"/>
          </w:tcPr>
          <w:p w14:paraId="6F68D52E" w14:textId="77777777" w:rsidR="0090363B" w:rsidRPr="00953494" w:rsidRDefault="00DD30E6" w:rsidP="0090363B">
            <w:pPr>
              <w:ind w:left="360" w:hanging="360"/>
              <w:jc w:val="center"/>
              <w:rPr>
                <w:rFonts w:ascii="Arial" w:hAnsi="Arial" w:cs="Arial"/>
                <w:sz w:val="20"/>
                <w:szCs w:val="20"/>
              </w:rPr>
            </w:pPr>
            <w:r w:rsidRPr="00953494">
              <w:rPr>
                <w:rFonts w:ascii="Arial" w:hAnsi="Arial" w:cs="Arial"/>
                <w:sz w:val="20"/>
                <w:szCs w:val="20"/>
              </w:rPr>
              <w:t>X</w:t>
            </w:r>
          </w:p>
        </w:tc>
        <w:tc>
          <w:tcPr>
            <w:tcW w:w="2837" w:type="pct"/>
            <w:tcBorders>
              <w:top w:val="single" w:sz="4" w:space="0" w:color="000000"/>
              <w:left w:val="single" w:sz="4" w:space="0" w:color="000000"/>
              <w:bottom w:val="single" w:sz="4" w:space="0" w:color="000000"/>
              <w:right w:val="single" w:sz="4" w:space="0" w:color="000000"/>
            </w:tcBorders>
          </w:tcPr>
          <w:p w14:paraId="79596BC9" w14:textId="77777777" w:rsidR="0090363B" w:rsidRDefault="005252E7" w:rsidP="005252E7">
            <w:pPr>
              <w:pStyle w:val="ListParagraph"/>
              <w:numPr>
                <w:ilvl w:val="0"/>
                <w:numId w:val="12"/>
              </w:numPr>
              <w:rPr>
                <w:sz w:val="20"/>
                <w:szCs w:val="20"/>
              </w:rPr>
            </w:pPr>
            <w:r>
              <w:rPr>
                <w:sz w:val="20"/>
                <w:szCs w:val="20"/>
              </w:rPr>
              <w:t>The project was fully guided by multiple ISPI standards including:</w:t>
            </w:r>
          </w:p>
          <w:p w14:paraId="2BABBC0B" w14:textId="77777777" w:rsidR="005252E7" w:rsidRDefault="005252E7" w:rsidP="005252E7">
            <w:pPr>
              <w:pStyle w:val="ListParagraph"/>
              <w:numPr>
                <w:ilvl w:val="1"/>
                <w:numId w:val="12"/>
              </w:numPr>
              <w:rPr>
                <w:sz w:val="20"/>
                <w:szCs w:val="20"/>
              </w:rPr>
            </w:pPr>
            <w:r>
              <w:rPr>
                <w:sz w:val="20"/>
                <w:szCs w:val="20"/>
              </w:rPr>
              <w:t>Focus on results: work informed the design of an intervention program put in place to achieve measurable positive outcomes for the university and student participants.</w:t>
            </w:r>
          </w:p>
          <w:p w14:paraId="37F4CE5D" w14:textId="77777777" w:rsidR="005252E7" w:rsidRDefault="005252E7" w:rsidP="005252E7">
            <w:pPr>
              <w:pStyle w:val="ListParagraph"/>
              <w:numPr>
                <w:ilvl w:val="1"/>
                <w:numId w:val="12"/>
              </w:numPr>
              <w:rPr>
                <w:sz w:val="20"/>
                <w:szCs w:val="20"/>
              </w:rPr>
            </w:pPr>
            <w:r>
              <w:rPr>
                <w:sz w:val="20"/>
                <w:szCs w:val="20"/>
              </w:rPr>
              <w:t>Take a systemic view: one of the outcomes of the project was the development of a Venn diagram that illustrates the relationships between intervention systems and components.</w:t>
            </w:r>
          </w:p>
          <w:p w14:paraId="206C9CB7" w14:textId="13342ED5" w:rsidR="005252E7" w:rsidRDefault="005252E7" w:rsidP="005252E7">
            <w:pPr>
              <w:pStyle w:val="ListParagraph"/>
              <w:numPr>
                <w:ilvl w:val="1"/>
                <w:numId w:val="12"/>
              </w:numPr>
              <w:rPr>
                <w:sz w:val="20"/>
                <w:szCs w:val="20"/>
              </w:rPr>
            </w:pPr>
            <w:r>
              <w:rPr>
                <w:sz w:val="20"/>
                <w:szCs w:val="20"/>
              </w:rPr>
              <w:t xml:space="preserve">Add value: the literature review was focused on finding data and evidence to </w:t>
            </w:r>
            <w:r w:rsidR="00364C24">
              <w:rPr>
                <w:sz w:val="20"/>
                <w:szCs w:val="20"/>
              </w:rPr>
              <w:t>provide the greatest impact to student participants</w:t>
            </w:r>
            <w:r w:rsidR="00807DF1">
              <w:rPr>
                <w:sz w:val="20"/>
                <w:szCs w:val="20"/>
              </w:rPr>
              <w:t xml:space="preserve"> and continue the work of the grant team</w:t>
            </w:r>
            <w:r w:rsidR="00364C24">
              <w:rPr>
                <w:sz w:val="20"/>
                <w:szCs w:val="20"/>
              </w:rPr>
              <w:t>.</w:t>
            </w:r>
          </w:p>
          <w:p w14:paraId="2DC0DFF8" w14:textId="2E53940D" w:rsidR="00364C24" w:rsidRPr="005252E7" w:rsidRDefault="00364C24" w:rsidP="005252E7">
            <w:pPr>
              <w:pStyle w:val="ListParagraph"/>
              <w:numPr>
                <w:ilvl w:val="1"/>
                <w:numId w:val="12"/>
              </w:numPr>
              <w:rPr>
                <w:sz w:val="20"/>
                <w:szCs w:val="20"/>
              </w:rPr>
            </w:pPr>
            <w:r>
              <w:rPr>
                <w:sz w:val="20"/>
                <w:szCs w:val="20"/>
              </w:rPr>
              <w:t>Work in partnership with stakeholders: My work was done for a project team in collaboration with my advisor. Their needs drove my research, and my research will inform their future work.</w:t>
            </w:r>
          </w:p>
        </w:tc>
      </w:tr>
      <w:tr w:rsidR="00EF0291" w:rsidRPr="00953494" w14:paraId="5C0AF3E8" w14:textId="77777777" w:rsidTr="003B2841">
        <w:trPr>
          <w:trHeight w:val="920"/>
        </w:trPr>
        <w:tc>
          <w:tcPr>
            <w:tcW w:w="1435" w:type="pct"/>
            <w:tcBorders>
              <w:top w:val="single" w:sz="4" w:space="0" w:color="000000"/>
              <w:left w:val="single" w:sz="4" w:space="0" w:color="000000"/>
              <w:bottom w:val="single" w:sz="4" w:space="0" w:color="000000"/>
              <w:right w:val="single" w:sz="4" w:space="0" w:color="000000"/>
            </w:tcBorders>
          </w:tcPr>
          <w:p w14:paraId="163CA5E9" w14:textId="77777777" w:rsidR="00EF0291" w:rsidRPr="00953494" w:rsidRDefault="002608C4">
            <w:pPr>
              <w:ind w:left="360" w:hanging="360"/>
              <w:rPr>
                <w:rFonts w:ascii="Arial" w:hAnsi="Arial" w:cs="Arial"/>
                <w:sz w:val="20"/>
                <w:szCs w:val="20"/>
              </w:rPr>
            </w:pPr>
            <w:r w:rsidRPr="00953494">
              <w:rPr>
                <w:rFonts w:ascii="Arial" w:eastAsia="Arial" w:hAnsi="Arial" w:cs="Arial"/>
                <w:sz w:val="20"/>
                <w:szCs w:val="20"/>
              </w:rPr>
              <w:t>5.</w:t>
            </w:r>
            <w:r w:rsidRPr="00953494">
              <w:rPr>
                <w:rFonts w:ascii="Arial" w:eastAsia="Arial" w:hAnsi="Arial" w:cs="Arial"/>
                <w:sz w:val="20"/>
                <w:szCs w:val="20"/>
              </w:rPr>
              <w:tab/>
              <w:t>Align performance improvement solutions with strategic organizational goals.</w:t>
            </w:r>
          </w:p>
        </w:tc>
        <w:tc>
          <w:tcPr>
            <w:tcW w:w="728" w:type="pct"/>
            <w:tcBorders>
              <w:top w:val="single" w:sz="4" w:space="0" w:color="000000"/>
              <w:left w:val="single" w:sz="4" w:space="0" w:color="000000"/>
              <w:bottom w:val="single" w:sz="4" w:space="0" w:color="000000"/>
              <w:right w:val="single" w:sz="4" w:space="0" w:color="000000"/>
            </w:tcBorders>
            <w:vAlign w:val="center"/>
          </w:tcPr>
          <w:p w14:paraId="2FB59CAF" w14:textId="77777777" w:rsidR="00EF0291" w:rsidRPr="00953494" w:rsidRDefault="00DD30E6">
            <w:pPr>
              <w:ind w:left="360" w:hanging="360"/>
              <w:jc w:val="center"/>
              <w:rPr>
                <w:rFonts w:ascii="Arial" w:hAnsi="Arial" w:cs="Arial"/>
                <w:sz w:val="20"/>
                <w:szCs w:val="20"/>
              </w:rPr>
            </w:pPr>
            <w:r w:rsidRPr="00953494">
              <w:rPr>
                <w:rFonts w:ascii="Arial" w:hAnsi="Arial" w:cs="Arial"/>
                <w:sz w:val="20"/>
                <w:szCs w:val="20"/>
              </w:rPr>
              <w:t>X</w:t>
            </w:r>
          </w:p>
        </w:tc>
        <w:tc>
          <w:tcPr>
            <w:tcW w:w="2837" w:type="pct"/>
            <w:tcBorders>
              <w:top w:val="single" w:sz="4" w:space="0" w:color="000000"/>
              <w:left w:val="single" w:sz="4" w:space="0" w:color="000000"/>
              <w:bottom w:val="single" w:sz="4" w:space="0" w:color="000000"/>
              <w:right w:val="single" w:sz="4" w:space="0" w:color="000000"/>
            </w:tcBorders>
          </w:tcPr>
          <w:p w14:paraId="12C6E757" w14:textId="73A5A648" w:rsidR="00807DF1" w:rsidRDefault="00807DF1" w:rsidP="00EB10C6">
            <w:pPr>
              <w:pStyle w:val="ListParagraph"/>
              <w:numPr>
                <w:ilvl w:val="0"/>
                <w:numId w:val="7"/>
              </w:numPr>
              <w:ind w:left="226" w:hanging="226"/>
              <w:rPr>
                <w:sz w:val="20"/>
                <w:szCs w:val="20"/>
              </w:rPr>
            </w:pPr>
            <w:r>
              <w:rPr>
                <w:sz w:val="20"/>
                <w:szCs w:val="20"/>
              </w:rPr>
              <w:t>The Boise State University College of Engineering describes themselves as “excelling through diversity and inclusion” (Boise State University College of Engineering, 2020). This project will directly impact the diversity and inclusion of the student body by increasing the persistence and retention of underrepresented students.</w:t>
            </w:r>
          </w:p>
          <w:p w14:paraId="267B1997" w14:textId="69418CE4" w:rsidR="00DD30E6" w:rsidRPr="00953494" w:rsidRDefault="00C20267" w:rsidP="00EB10C6">
            <w:pPr>
              <w:pStyle w:val="ListParagraph"/>
              <w:numPr>
                <w:ilvl w:val="0"/>
                <w:numId w:val="7"/>
              </w:numPr>
              <w:ind w:left="226" w:hanging="226"/>
              <w:rPr>
                <w:sz w:val="20"/>
                <w:szCs w:val="20"/>
              </w:rPr>
            </w:pPr>
            <w:r w:rsidRPr="00953494">
              <w:rPr>
                <w:sz w:val="20"/>
                <w:szCs w:val="20"/>
              </w:rPr>
              <w:t xml:space="preserve">The goal of the </w:t>
            </w:r>
            <w:r w:rsidR="009B1666" w:rsidRPr="00953494">
              <w:rPr>
                <w:sz w:val="20"/>
                <w:szCs w:val="20"/>
              </w:rPr>
              <w:t>SENS-GPS</w:t>
            </w:r>
            <w:r w:rsidRPr="00953494">
              <w:rPr>
                <w:sz w:val="20"/>
                <w:szCs w:val="20"/>
              </w:rPr>
              <w:t xml:space="preserve"> is to increase the persistence and retention of graduate-level engineering students.</w:t>
            </w:r>
          </w:p>
          <w:p w14:paraId="30F5AD6D" w14:textId="76F056B8" w:rsidR="00C74D66" w:rsidRPr="00807DF1" w:rsidRDefault="009B1666" w:rsidP="00807DF1">
            <w:pPr>
              <w:pStyle w:val="ListParagraph"/>
              <w:numPr>
                <w:ilvl w:val="0"/>
                <w:numId w:val="7"/>
              </w:numPr>
              <w:ind w:left="226" w:hanging="226"/>
              <w:rPr>
                <w:sz w:val="20"/>
                <w:szCs w:val="20"/>
              </w:rPr>
            </w:pPr>
            <w:r w:rsidRPr="00953494">
              <w:rPr>
                <w:sz w:val="20"/>
                <w:szCs w:val="20"/>
              </w:rPr>
              <w:t>The solution I developed includes a complete literature review of 31 empirical studies conducted on similar programs as well as</w:t>
            </w:r>
            <w:r w:rsidR="00953494">
              <w:rPr>
                <w:sz w:val="20"/>
                <w:szCs w:val="20"/>
              </w:rPr>
              <w:t xml:space="preserve"> a</w:t>
            </w:r>
            <w:r w:rsidRPr="00953494">
              <w:rPr>
                <w:sz w:val="20"/>
                <w:szCs w:val="20"/>
              </w:rPr>
              <w:t xml:space="preserve"> model of student support. The university can use these findings and tool to help guide the future development and implementation of their program.</w:t>
            </w:r>
          </w:p>
        </w:tc>
      </w:tr>
      <w:tr w:rsidR="00EF0291" w:rsidRPr="00953494" w14:paraId="5C716867" w14:textId="77777777" w:rsidTr="003B2841">
        <w:trPr>
          <w:trHeight w:val="920"/>
        </w:trPr>
        <w:tc>
          <w:tcPr>
            <w:tcW w:w="1435" w:type="pct"/>
            <w:tcBorders>
              <w:top w:val="single" w:sz="4" w:space="0" w:color="000000"/>
              <w:left w:val="single" w:sz="4" w:space="0" w:color="000000"/>
              <w:bottom w:val="single" w:sz="4" w:space="0" w:color="000000"/>
              <w:right w:val="single" w:sz="4" w:space="0" w:color="000000"/>
            </w:tcBorders>
          </w:tcPr>
          <w:p w14:paraId="2B3BE5CC" w14:textId="77777777" w:rsidR="00EF0291" w:rsidRPr="00953494" w:rsidRDefault="002608C4">
            <w:pPr>
              <w:ind w:left="360" w:hanging="360"/>
              <w:rPr>
                <w:rFonts w:ascii="Arial" w:hAnsi="Arial" w:cs="Arial"/>
                <w:sz w:val="20"/>
                <w:szCs w:val="20"/>
              </w:rPr>
            </w:pPr>
            <w:r w:rsidRPr="00953494">
              <w:rPr>
                <w:rFonts w:ascii="Arial" w:eastAsia="Arial" w:hAnsi="Arial" w:cs="Arial"/>
                <w:sz w:val="20"/>
                <w:szCs w:val="20"/>
              </w:rPr>
              <w:lastRenderedPageBreak/>
              <w:t>6.</w:t>
            </w:r>
            <w:r w:rsidRPr="00953494">
              <w:rPr>
                <w:rFonts w:ascii="Arial" w:eastAsia="Arial" w:hAnsi="Arial" w:cs="Arial"/>
                <w:sz w:val="20"/>
                <w:szCs w:val="20"/>
              </w:rPr>
              <w:tab/>
              <w:t>Make recommendations that are designed to produce valued results.</w:t>
            </w:r>
          </w:p>
        </w:tc>
        <w:tc>
          <w:tcPr>
            <w:tcW w:w="728" w:type="pct"/>
            <w:tcBorders>
              <w:top w:val="single" w:sz="4" w:space="0" w:color="000000"/>
              <w:left w:val="single" w:sz="4" w:space="0" w:color="000000"/>
              <w:bottom w:val="single" w:sz="4" w:space="0" w:color="000000"/>
              <w:right w:val="single" w:sz="4" w:space="0" w:color="000000"/>
            </w:tcBorders>
            <w:vAlign w:val="center"/>
          </w:tcPr>
          <w:p w14:paraId="33EB86C5" w14:textId="77777777" w:rsidR="00EF0291" w:rsidRPr="00953494" w:rsidRDefault="00566B3E">
            <w:pPr>
              <w:ind w:left="360" w:hanging="360"/>
              <w:jc w:val="center"/>
              <w:rPr>
                <w:rFonts w:ascii="Arial" w:hAnsi="Arial" w:cs="Arial"/>
                <w:sz w:val="20"/>
                <w:szCs w:val="20"/>
              </w:rPr>
            </w:pPr>
            <w:r w:rsidRPr="00953494">
              <w:rPr>
                <w:rFonts w:ascii="Arial" w:hAnsi="Arial" w:cs="Arial"/>
                <w:sz w:val="20"/>
                <w:szCs w:val="20"/>
              </w:rPr>
              <w:t>X</w:t>
            </w:r>
          </w:p>
        </w:tc>
        <w:tc>
          <w:tcPr>
            <w:tcW w:w="2837" w:type="pct"/>
            <w:tcBorders>
              <w:top w:val="single" w:sz="4" w:space="0" w:color="000000"/>
              <w:left w:val="single" w:sz="4" w:space="0" w:color="000000"/>
              <w:bottom w:val="single" w:sz="4" w:space="0" w:color="000000"/>
              <w:right w:val="single" w:sz="4" w:space="0" w:color="000000"/>
            </w:tcBorders>
          </w:tcPr>
          <w:p w14:paraId="39489281" w14:textId="06E001AF" w:rsidR="00EB10C6" w:rsidRPr="00953494" w:rsidRDefault="009B1666" w:rsidP="009B1666">
            <w:pPr>
              <w:pStyle w:val="ListParagraph"/>
              <w:numPr>
                <w:ilvl w:val="0"/>
                <w:numId w:val="8"/>
              </w:numPr>
              <w:ind w:left="226" w:hanging="226"/>
              <w:rPr>
                <w:sz w:val="20"/>
                <w:szCs w:val="20"/>
              </w:rPr>
            </w:pPr>
            <w:r w:rsidRPr="00953494">
              <w:rPr>
                <w:sz w:val="20"/>
                <w:szCs w:val="20"/>
              </w:rPr>
              <w:t>My research found myriad sources that discuss the necessity of expanding both the sheer size of our STEM workforce as well as the diversity of minds within that workforce (National Academies of Science, Engineering, and Medicine, 2019; Institute of Medicine, 2011).</w:t>
            </w:r>
          </w:p>
          <w:p w14:paraId="5AAD4A93" w14:textId="66506FD1" w:rsidR="009B1666" w:rsidRPr="00953494" w:rsidRDefault="009B1666" w:rsidP="009B1666">
            <w:pPr>
              <w:pStyle w:val="ListParagraph"/>
              <w:numPr>
                <w:ilvl w:val="0"/>
                <w:numId w:val="8"/>
              </w:numPr>
              <w:ind w:left="226" w:hanging="226"/>
              <w:rPr>
                <w:sz w:val="20"/>
                <w:szCs w:val="20"/>
              </w:rPr>
            </w:pPr>
            <w:r w:rsidRPr="00953494">
              <w:rPr>
                <w:sz w:val="20"/>
                <w:szCs w:val="20"/>
              </w:rPr>
              <w:t>Critical to expanding that workforce is to provide opportunity and support to students who in the past may not have be</w:t>
            </w:r>
            <w:r w:rsidR="00C517BC" w:rsidRPr="00953494">
              <w:rPr>
                <w:sz w:val="20"/>
                <w:szCs w:val="20"/>
              </w:rPr>
              <w:t>en able to consider pursuing STEM careers, such as students whose parents didn’t go to college (first generation or FG), those from low-income families (LI), or those who are simply underrepresented in the field (UR).</w:t>
            </w:r>
          </w:p>
          <w:p w14:paraId="6394BF07" w14:textId="312381DF" w:rsidR="009B1666" w:rsidRPr="00953494" w:rsidRDefault="009B1666" w:rsidP="009B1666">
            <w:pPr>
              <w:pStyle w:val="ListParagraph"/>
              <w:numPr>
                <w:ilvl w:val="0"/>
                <w:numId w:val="8"/>
              </w:numPr>
              <w:ind w:left="226" w:hanging="226"/>
              <w:rPr>
                <w:sz w:val="20"/>
                <w:szCs w:val="20"/>
              </w:rPr>
            </w:pPr>
            <w:r w:rsidRPr="00953494">
              <w:rPr>
                <w:sz w:val="20"/>
                <w:szCs w:val="20"/>
              </w:rPr>
              <w:t xml:space="preserve">The </w:t>
            </w:r>
            <w:r w:rsidR="005252E7">
              <w:rPr>
                <w:sz w:val="20"/>
                <w:szCs w:val="20"/>
              </w:rPr>
              <w:t xml:space="preserve">Boise State </w:t>
            </w:r>
            <w:r w:rsidRPr="00953494">
              <w:rPr>
                <w:sz w:val="20"/>
                <w:szCs w:val="20"/>
              </w:rPr>
              <w:t>SENS-GPS was put in place to help increase the number of skilled and diverse minds entering the engineering workforce in future years</w:t>
            </w:r>
            <w:r w:rsidR="00C517BC" w:rsidRPr="00953494">
              <w:rPr>
                <w:sz w:val="20"/>
                <w:szCs w:val="20"/>
              </w:rPr>
              <w:t>, specifically from FG, LI, and UR populations</w:t>
            </w:r>
            <w:r w:rsidRPr="00953494">
              <w:rPr>
                <w:sz w:val="20"/>
                <w:szCs w:val="20"/>
              </w:rPr>
              <w:t>. The literature review directly supports those efforts</w:t>
            </w:r>
            <w:r w:rsidR="005252E7">
              <w:rPr>
                <w:sz w:val="20"/>
                <w:szCs w:val="20"/>
              </w:rPr>
              <w:t xml:space="preserve"> by offering guidance to the program team as they continue to develop and expand upon the program, as well as providing them with a roadmap to help with  their ongoing assessment of the program</w:t>
            </w:r>
            <w:r w:rsidRPr="00953494">
              <w:rPr>
                <w:sz w:val="20"/>
                <w:szCs w:val="20"/>
              </w:rPr>
              <w:t>.</w:t>
            </w:r>
          </w:p>
        </w:tc>
      </w:tr>
      <w:tr w:rsidR="00EF0291" w:rsidRPr="00953494" w14:paraId="2B3A16B0" w14:textId="77777777" w:rsidTr="003B2841">
        <w:trPr>
          <w:trHeight w:val="620"/>
        </w:trPr>
        <w:tc>
          <w:tcPr>
            <w:tcW w:w="1435" w:type="pct"/>
            <w:tcBorders>
              <w:top w:val="single" w:sz="4" w:space="0" w:color="000000"/>
              <w:left w:val="single" w:sz="4" w:space="0" w:color="000000"/>
              <w:bottom w:val="single" w:sz="4" w:space="0" w:color="000000"/>
              <w:right w:val="single" w:sz="4" w:space="0" w:color="000000"/>
            </w:tcBorders>
          </w:tcPr>
          <w:p w14:paraId="05BF10BD" w14:textId="77777777" w:rsidR="00EF0291" w:rsidRPr="00953494" w:rsidRDefault="002608C4">
            <w:pPr>
              <w:ind w:left="360" w:hanging="360"/>
              <w:rPr>
                <w:rFonts w:ascii="Arial" w:hAnsi="Arial" w:cs="Arial"/>
                <w:sz w:val="20"/>
                <w:szCs w:val="20"/>
              </w:rPr>
            </w:pPr>
            <w:r w:rsidRPr="00953494">
              <w:rPr>
                <w:rFonts w:ascii="Arial" w:eastAsia="Arial" w:hAnsi="Arial" w:cs="Arial"/>
                <w:sz w:val="20"/>
                <w:szCs w:val="20"/>
              </w:rPr>
              <w:t>7.</w:t>
            </w:r>
            <w:r w:rsidRPr="00953494">
              <w:rPr>
                <w:rFonts w:ascii="Arial" w:eastAsia="Arial" w:hAnsi="Arial" w:cs="Arial"/>
                <w:sz w:val="20"/>
                <w:szCs w:val="20"/>
              </w:rPr>
              <w:tab/>
              <w:t>Collaborate effectively with others, in person and virtually.</w:t>
            </w:r>
          </w:p>
        </w:tc>
        <w:tc>
          <w:tcPr>
            <w:tcW w:w="728" w:type="pct"/>
            <w:tcBorders>
              <w:top w:val="single" w:sz="4" w:space="0" w:color="000000"/>
              <w:left w:val="single" w:sz="4" w:space="0" w:color="000000"/>
              <w:bottom w:val="single" w:sz="4" w:space="0" w:color="000000"/>
              <w:right w:val="single" w:sz="4" w:space="0" w:color="000000"/>
            </w:tcBorders>
            <w:vAlign w:val="center"/>
          </w:tcPr>
          <w:p w14:paraId="0DF1C38F" w14:textId="77777777" w:rsidR="00EF0291" w:rsidRPr="00953494" w:rsidRDefault="00566B3E">
            <w:pPr>
              <w:ind w:left="360" w:hanging="360"/>
              <w:jc w:val="center"/>
              <w:rPr>
                <w:rFonts w:ascii="Arial" w:hAnsi="Arial" w:cs="Arial"/>
                <w:sz w:val="20"/>
                <w:szCs w:val="20"/>
              </w:rPr>
            </w:pPr>
            <w:r w:rsidRPr="00953494">
              <w:rPr>
                <w:rFonts w:ascii="Arial" w:hAnsi="Arial" w:cs="Arial"/>
                <w:sz w:val="20"/>
                <w:szCs w:val="20"/>
              </w:rPr>
              <w:t>X</w:t>
            </w:r>
          </w:p>
        </w:tc>
        <w:tc>
          <w:tcPr>
            <w:tcW w:w="2837" w:type="pct"/>
            <w:tcBorders>
              <w:top w:val="single" w:sz="4" w:space="0" w:color="000000"/>
              <w:left w:val="single" w:sz="4" w:space="0" w:color="000000"/>
              <w:bottom w:val="single" w:sz="4" w:space="0" w:color="000000"/>
              <w:right w:val="single" w:sz="4" w:space="0" w:color="000000"/>
            </w:tcBorders>
          </w:tcPr>
          <w:p w14:paraId="07CD57F7" w14:textId="77777777" w:rsidR="00EB10C6" w:rsidRPr="00953494" w:rsidRDefault="00C517BC" w:rsidP="00C517BC">
            <w:pPr>
              <w:pStyle w:val="ListParagraph"/>
              <w:numPr>
                <w:ilvl w:val="0"/>
                <w:numId w:val="9"/>
              </w:numPr>
              <w:ind w:left="226" w:hanging="226"/>
              <w:rPr>
                <w:sz w:val="20"/>
                <w:szCs w:val="20"/>
              </w:rPr>
            </w:pPr>
            <w:r w:rsidRPr="00953494">
              <w:rPr>
                <w:sz w:val="20"/>
                <w:szCs w:val="20"/>
              </w:rPr>
              <w:t xml:space="preserve">The literature review was conducted in collaboration with Dr. Lisa </w:t>
            </w:r>
            <w:proofErr w:type="spellStart"/>
            <w:r w:rsidRPr="00953494">
              <w:rPr>
                <w:sz w:val="20"/>
                <w:szCs w:val="20"/>
              </w:rPr>
              <w:t>Giacumo</w:t>
            </w:r>
            <w:proofErr w:type="spellEnd"/>
            <w:r w:rsidRPr="00953494">
              <w:rPr>
                <w:sz w:val="20"/>
                <w:szCs w:val="20"/>
              </w:rPr>
              <w:t xml:space="preserve">, my graduate research advisor. </w:t>
            </w:r>
          </w:p>
          <w:p w14:paraId="79F716D7" w14:textId="1A6684D2" w:rsidR="00C517BC" w:rsidRPr="00953494" w:rsidRDefault="00C517BC" w:rsidP="00C517BC">
            <w:pPr>
              <w:pStyle w:val="ListParagraph"/>
              <w:numPr>
                <w:ilvl w:val="0"/>
                <w:numId w:val="9"/>
              </w:numPr>
              <w:ind w:left="226" w:hanging="226"/>
              <w:rPr>
                <w:sz w:val="20"/>
                <w:szCs w:val="20"/>
              </w:rPr>
            </w:pPr>
            <w:r w:rsidRPr="00953494">
              <w:rPr>
                <w:sz w:val="20"/>
                <w:szCs w:val="20"/>
              </w:rPr>
              <w:t xml:space="preserve">Dr. </w:t>
            </w:r>
            <w:proofErr w:type="spellStart"/>
            <w:r w:rsidRPr="00953494">
              <w:rPr>
                <w:sz w:val="20"/>
                <w:szCs w:val="20"/>
              </w:rPr>
              <w:t>Giacumo</w:t>
            </w:r>
            <w:proofErr w:type="spellEnd"/>
            <w:r w:rsidRPr="00953494">
              <w:rPr>
                <w:sz w:val="20"/>
                <w:szCs w:val="20"/>
              </w:rPr>
              <w:t xml:space="preserve"> guided me through the process of conducting a systematic multiple studies review, something that was completely new to me.</w:t>
            </w:r>
          </w:p>
          <w:p w14:paraId="7C6098C2" w14:textId="25AD3350" w:rsidR="00C517BC" w:rsidRPr="00953494" w:rsidRDefault="00C517BC" w:rsidP="00C517BC">
            <w:pPr>
              <w:pStyle w:val="ListParagraph"/>
              <w:numPr>
                <w:ilvl w:val="0"/>
                <w:numId w:val="9"/>
              </w:numPr>
              <w:ind w:left="226" w:hanging="226"/>
              <w:rPr>
                <w:sz w:val="20"/>
                <w:szCs w:val="20"/>
              </w:rPr>
            </w:pPr>
            <w:r w:rsidRPr="00953494">
              <w:rPr>
                <w:sz w:val="20"/>
                <w:szCs w:val="20"/>
              </w:rPr>
              <w:t xml:space="preserve">We met weekly to discuss my work and review the content I had developed. Dr. </w:t>
            </w:r>
            <w:proofErr w:type="spellStart"/>
            <w:r w:rsidRPr="00953494">
              <w:rPr>
                <w:sz w:val="20"/>
                <w:szCs w:val="20"/>
              </w:rPr>
              <w:t>Giacumo</w:t>
            </w:r>
            <w:proofErr w:type="spellEnd"/>
            <w:r w:rsidRPr="00953494">
              <w:rPr>
                <w:sz w:val="20"/>
                <w:szCs w:val="20"/>
              </w:rPr>
              <w:t xml:space="preserve"> gave me feedback both on process and on content, while at</w:t>
            </w:r>
            <w:r w:rsidR="00134A0A">
              <w:rPr>
                <w:sz w:val="20"/>
                <w:szCs w:val="20"/>
              </w:rPr>
              <w:t xml:space="preserve"> </w:t>
            </w:r>
            <w:r w:rsidRPr="00953494">
              <w:rPr>
                <w:sz w:val="20"/>
                <w:szCs w:val="20"/>
              </w:rPr>
              <w:t>the same time being very open and willing to consider my perspectives and input.</w:t>
            </w:r>
          </w:p>
          <w:p w14:paraId="602AEBAB" w14:textId="77777777" w:rsidR="00C517BC" w:rsidRPr="00953494" w:rsidRDefault="00C517BC" w:rsidP="00C517BC">
            <w:pPr>
              <w:pStyle w:val="ListParagraph"/>
              <w:numPr>
                <w:ilvl w:val="0"/>
                <w:numId w:val="9"/>
              </w:numPr>
              <w:ind w:left="226" w:hanging="226"/>
              <w:rPr>
                <w:sz w:val="20"/>
                <w:szCs w:val="20"/>
              </w:rPr>
            </w:pPr>
            <w:r w:rsidRPr="00953494">
              <w:rPr>
                <w:sz w:val="20"/>
                <w:szCs w:val="20"/>
              </w:rPr>
              <w:t xml:space="preserve">Dr. </w:t>
            </w:r>
            <w:proofErr w:type="spellStart"/>
            <w:r w:rsidRPr="00953494">
              <w:rPr>
                <w:sz w:val="20"/>
                <w:szCs w:val="20"/>
              </w:rPr>
              <w:t>Giacumo</w:t>
            </w:r>
            <w:proofErr w:type="spellEnd"/>
            <w:r w:rsidRPr="00953494">
              <w:rPr>
                <w:sz w:val="20"/>
                <w:szCs w:val="20"/>
              </w:rPr>
              <w:t xml:space="preserve"> also served as the bridge between the work I was doing and the panel who sponsored the SENS-GPS program. </w:t>
            </w:r>
          </w:p>
          <w:p w14:paraId="45D3219A" w14:textId="10D29B55" w:rsidR="00C517BC" w:rsidRDefault="00C517BC" w:rsidP="00C517BC">
            <w:pPr>
              <w:pStyle w:val="ListParagraph"/>
              <w:numPr>
                <w:ilvl w:val="0"/>
                <w:numId w:val="9"/>
              </w:numPr>
              <w:ind w:left="226" w:hanging="226"/>
              <w:rPr>
                <w:sz w:val="20"/>
                <w:szCs w:val="20"/>
              </w:rPr>
            </w:pPr>
            <w:r w:rsidRPr="00953494">
              <w:rPr>
                <w:sz w:val="20"/>
                <w:szCs w:val="20"/>
              </w:rPr>
              <w:t>All work was conducted virtually and while that was slightly challenging at first, we developed a rhythm and cadence to our work that allowed us to collaborate easily within the same documents.</w:t>
            </w:r>
          </w:p>
          <w:p w14:paraId="7A9DB5B0" w14:textId="56B566E5" w:rsidR="005252E7" w:rsidRPr="00953494" w:rsidRDefault="005252E7" w:rsidP="00C517BC">
            <w:pPr>
              <w:pStyle w:val="ListParagraph"/>
              <w:numPr>
                <w:ilvl w:val="0"/>
                <w:numId w:val="9"/>
              </w:numPr>
              <w:ind w:left="226" w:hanging="226"/>
              <w:rPr>
                <w:sz w:val="20"/>
                <w:szCs w:val="20"/>
              </w:rPr>
            </w:pPr>
            <w:r>
              <w:rPr>
                <w:sz w:val="20"/>
                <w:szCs w:val="20"/>
              </w:rPr>
              <w:t xml:space="preserve">While the development of the paper was somewhat iterative in nature, with multiple revisions occurring over a 5-month period, we were still able to complete the paper and submit it for publication shortly after the end of my graduate assistantship. </w:t>
            </w:r>
          </w:p>
          <w:p w14:paraId="01FB92C4" w14:textId="6BB894B5" w:rsidR="00C517BC" w:rsidRPr="00953494" w:rsidRDefault="00C517BC" w:rsidP="00C517BC">
            <w:pPr>
              <w:pStyle w:val="ListParagraph"/>
              <w:numPr>
                <w:ilvl w:val="0"/>
                <w:numId w:val="9"/>
              </w:numPr>
              <w:ind w:left="226" w:hanging="226"/>
              <w:rPr>
                <w:sz w:val="20"/>
                <w:szCs w:val="20"/>
              </w:rPr>
            </w:pPr>
            <w:r w:rsidRPr="00953494">
              <w:rPr>
                <w:sz w:val="20"/>
                <w:szCs w:val="20"/>
              </w:rPr>
              <w:t xml:space="preserve">The resulting paper was reviewed and approved by the SENS-GPS panel, and it’s currently being </w:t>
            </w:r>
            <w:r w:rsidRPr="00953494">
              <w:rPr>
                <w:sz w:val="20"/>
                <w:szCs w:val="20"/>
              </w:rPr>
              <w:lastRenderedPageBreak/>
              <w:t>considered for publication which</w:t>
            </w:r>
            <w:r w:rsidR="005252E7">
              <w:rPr>
                <w:sz w:val="20"/>
                <w:szCs w:val="20"/>
              </w:rPr>
              <w:t xml:space="preserve"> i</w:t>
            </w:r>
            <w:r w:rsidRPr="00953494">
              <w:rPr>
                <w:sz w:val="20"/>
                <w:szCs w:val="20"/>
              </w:rPr>
              <w:t>ndicates a successful collaborative outcome</w:t>
            </w:r>
          </w:p>
        </w:tc>
      </w:tr>
      <w:tr w:rsidR="00EF0291" w:rsidRPr="00953494" w14:paraId="26996F2A" w14:textId="77777777" w:rsidTr="003B2841">
        <w:trPr>
          <w:trHeight w:val="720"/>
        </w:trPr>
        <w:tc>
          <w:tcPr>
            <w:tcW w:w="1435" w:type="pct"/>
            <w:tcBorders>
              <w:top w:val="single" w:sz="4" w:space="0" w:color="000000"/>
              <w:left w:val="single" w:sz="4" w:space="0" w:color="000000"/>
              <w:bottom w:val="single" w:sz="4" w:space="0" w:color="000000"/>
              <w:right w:val="single" w:sz="4" w:space="0" w:color="000000"/>
            </w:tcBorders>
          </w:tcPr>
          <w:p w14:paraId="6E851B3B" w14:textId="77777777" w:rsidR="00EF0291" w:rsidRPr="00953494" w:rsidRDefault="002608C4">
            <w:pPr>
              <w:ind w:left="360" w:hanging="360"/>
              <w:rPr>
                <w:rFonts w:ascii="Arial" w:hAnsi="Arial" w:cs="Arial"/>
                <w:sz w:val="20"/>
                <w:szCs w:val="20"/>
              </w:rPr>
            </w:pPr>
            <w:r w:rsidRPr="00953494">
              <w:rPr>
                <w:rFonts w:ascii="Arial" w:eastAsia="Arial" w:hAnsi="Arial" w:cs="Arial"/>
                <w:sz w:val="20"/>
                <w:szCs w:val="20"/>
              </w:rPr>
              <w:lastRenderedPageBreak/>
              <w:t>8.</w:t>
            </w:r>
            <w:r w:rsidRPr="00953494">
              <w:rPr>
                <w:rFonts w:ascii="Arial" w:eastAsia="Arial" w:hAnsi="Arial" w:cs="Arial"/>
                <w:sz w:val="20"/>
                <w:szCs w:val="20"/>
              </w:rPr>
              <w:tab/>
              <w:t>Communicate effectively in written, verbal, and visual forms.</w:t>
            </w:r>
          </w:p>
        </w:tc>
        <w:tc>
          <w:tcPr>
            <w:tcW w:w="728" w:type="pct"/>
            <w:tcBorders>
              <w:top w:val="single" w:sz="4" w:space="0" w:color="000000"/>
              <w:left w:val="single" w:sz="4" w:space="0" w:color="000000"/>
              <w:bottom w:val="single" w:sz="4" w:space="0" w:color="000000"/>
              <w:right w:val="single" w:sz="4" w:space="0" w:color="000000"/>
            </w:tcBorders>
            <w:vAlign w:val="center"/>
          </w:tcPr>
          <w:p w14:paraId="0372873F" w14:textId="77777777" w:rsidR="00EF0291" w:rsidRPr="00953494" w:rsidRDefault="00566B3E">
            <w:pPr>
              <w:ind w:left="360" w:hanging="360"/>
              <w:jc w:val="center"/>
              <w:rPr>
                <w:rFonts w:ascii="Arial" w:hAnsi="Arial" w:cs="Arial"/>
                <w:sz w:val="20"/>
                <w:szCs w:val="20"/>
              </w:rPr>
            </w:pPr>
            <w:r w:rsidRPr="00953494">
              <w:rPr>
                <w:rFonts w:ascii="Arial" w:hAnsi="Arial" w:cs="Arial"/>
                <w:sz w:val="20"/>
                <w:szCs w:val="20"/>
              </w:rPr>
              <w:t>X</w:t>
            </w:r>
          </w:p>
        </w:tc>
        <w:tc>
          <w:tcPr>
            <w:tcW w:w="2837" w:type="pct"/>
            <w:tcBorders>
              <w:top w:val="single" w:sz="4" w:space="0" w:color="000000"/>
              <w:left w:val="single" w:sz="4" w:space="0" w:color="000000"/>
              <w:bottom w:val="single" w:sz="4" w:space="0" w:color="000000"/>
              <w:right w:val="single" w:sz="4" w:space="0" w:color="000000"/>
            </w:tcBorders>
          </w:tcPr>
          <w:p w14:paraId="17F29220" w14:textId="70AC881A" w:rsidR="00566B3E" w:rsidRDefault="008A464E" w:rsidP="00664BA4">
            <w:pPr>
              <w:pStyle w:val="ListParagraph"/>
              <w:numPr>
                <w:ilvl w:val="0"/>
                <w:numId w:val="9"/>
              </w:numPr>
              <w:ind w:left="226" w:hanging="226"/>
              <w:rPr>
                <w:sz w:val="20"/>
                <w:szCs w:val="20"/>
              </w:rPr>
            </w:pPr>
            <w:r>
              <w:rPr>
                <w:sz w:val="20"/>
                <w:szCs w:val="20"/>
              </w:rPr>
              <w:t xml:space="preserve">It’s clear that the communication between myself, Dr. </w:t>
            </w:r>
            <w:proofErr w:type="spellStart"/>
            <w:r>
              <w:rPr>
                <w:sz w:val="20"/>
                <w:szCs w:val="20"/>
              </w:rPr>
              <w:t>Giacumo</w:t>
            </w:r>
            <w:proofErr w:type="spellEnd"/>
            <w:r>
              <w:rPr>
                <w:sz w:val="20"/>
                <w:szCs w:val="20"/>
              </w:rPr>
              <w:t xml:space="preserve">, and the </w:t>
            </w:r>
            <w:r w:rsidR="005252E7">
              <w:rPr>
                <w:sz w:val="20"/>
                <w:szCs w:val="20"/>
              </w:rPr>
              <w:t>project stakeholders</w:t>
            </w:r>
            <w:r>
              <w:rPr>
                <w:sz w:val="20"/>
                <w:szCs w:val="20"/>
              </w:rPr>
              <w:t xml:space="preserve"> was effective as it resulted in </w:t>
            </w:r>
            <w:r w:rsidR="0069060F" w:rsidRPr="00953494">
              <w:rPr>
                <w:sz w:val="20"/>
                <w:szCs w:val="20"/>
              </w:rPr>
              <w:t xml:space="preserve">a </w:t>
            </w:r>
            <w:r>
              <w:rPr>
                <w:sz w:val="20"/>
                <w:szCs w:val="20"/>
              </w:rPr>
              <w:t>42</w:t>
            </w:r>
            <w:r w:rsidR="0069060F" w:rsidRPr="00953494">
              <w:rPr>
                <w:sz w:val="20"/>
                <w:szCs w:val="20"/>
              </w:rPr>
              <w:t xml:space="preserve">-page literature review that is currently being considered for publication. </w:t>
            </w:r>
          </w:p>
          <w:p w14:paraId="02A284AC" w14:textId="548EA41D" w:rsidR="0069060F" w:rsidRPr="00953494" w:rsidRDefault="0069060F" w:rsidP="00664BA4">
            <w:pPr>
              <w:pStyle w:val="ListParagraph"/>
              <w:numPr>
                <w:ilvl w:val="0"/>
                <w:numId w:val="9"/>
              </w:numPr>
              <w:ind w:left="226" w:hanging="226"/>
              <w:rPr>
                <w:sz w:val="20"/>
                <w:szCs w:val="20"/>
              </w:rPr>
            </w:pPr>
            <w:r w:rsidRPr="00953494">
              <w:rPr>
                <w:sz w:val="20"/>
                <w:szCs w:val="20"/>
              </w:rPr>
              <w:t xml:space="preserve">Through effective communication with my advisor Dr. </w:t>
            </w:r>
            <w:proofErr w:type="spellStart"/>
            <w:r w:rsidRPr="00953494">
              <w:rPr>
                <w:sz w:val="20"/>
                <w:szCs w:val="20"/>
              </w:rPr>
              <w:t>Giacumo</w:t>
            </w:r>
            <w:proofErr w:type="spellEnd"/>
            <w:r w:rsidRPr="00953494">
              <w:rPr>
                <w:sz w:val="20"/>
                <w:szCs w:val="20"/>
              </w:rPr>
              <w:t xml:space="preserve">, I was able to conduct the required research and develop a solid product to present to both the </w:t>
            </w:r>
            <w:r w:rsidR="005252E7">
              <w:rPr>
                <w:sz w:val="20"/>
                <w:szCs w:val="20"/>
              </w:rPr>
              <w:t xml:space="preserve">Boise State </w:t>
            </w:r>
            <w:r w:rsidRPr="00953494">
              <w:rPr>
                <w:sz w:val="20"/>
                <w:szCs w:val="20"/>
              </w:rPr>
              <w:t xml:space="preserve">SENS-GPS panel, as well as the National Science Foundation who awarded the </w:t>
            </w:r>
            <w:r w:rsidR="005252E7">
              <w:rPr>
                <w:sz w:val="20"/>
                <w:szCs w:val="20"/>
              </w:rPr>
              <w:t>Boise State</w:t>
            </w:r>
            <w:r w:rsidRPr="00953494">
              <w:rPr>
                <w:sz w:val="20"/>
                <w:szCs w:val="20"/>
              </w:rPr>
              <w:t xml:space="preserve"> College of Engineering the grant to fund the work.</w:t>
            </w:r>
          </w:p>
          <w:p w14:paraId="100B8FD4" w14:textId="7E333EA8" w:rsidR="0069060F" w:rsidRPr="00364C24" w:rsidRDefault="00364C24" w:rsidP="00364C24">
            <w:pPr>
              <w:pStyle w:val="ListParagraph"/>
              <w:numPr>
                <w:ilvl w:val="0"/>
                <w:numId w:val="9"/>
              </w:numPr>
              <w:ind w:left="226" w:hanging="226"/>
              <w:rPr>
                <w:sz w:val="20"/>
                <w:szCs w:val="20"/>
              </w:rPr>
            </w:pPr>
            <w:r>
              <w:rPr>
                <w:sz w:val="20"/>
                <w:szCs w:val="20"/>
              </w:rPr>
              <w:t xml:space="preserve">Since this research process was completely new to me, there was a learning curve </w:t>
            </w:r>
            <w:proofErr w:type="gramStart"/>
            <w:r>
              <w:rPr>
                <w:sz w:val="20"/>
                <w:szCs w:val="20"/>
              </w:rPr>
              <w:t>in regard to</w:t>
            </w:r>
            <w:proofErr w:type="gramEnd"/>
            <w:r>
              <w:rPr>
                <w:sz w:val="20"/>
                <w:szCs w:val="20"/>
              </w:rPr>
              <w:t xml:space="preserve"> interpreting expectations and deliverables. Though clear and frequent communication, in which I reached out to Dr. G whenever needed outside of our standing weekly meetings to ask specific questions, I was able to complete the process with minimal rework and on time.</w:t>
            </w:r>
          </w:p>
        </w:tc>
      </w:tr>
      <w:tr w:rsidR="00EF0291" w:rsidRPr="00953494" w14:paraId="2D8BCF12" w14:textId="77777777" w:rsidTr="003B2841">
        <w:trPr>
          <w:trHeight w:val="420"/>
        </w:trPr>
        <w:tc>
          <w:tcPr>
            <w:tcW w:w="1435" w:type="pct"/>
            <w:tcBorders>
              <w:top w:val="single" w:sz="4" w:space="0" w:color="000000"/>
              <w:left w:val="single" w:sz="4" w:space="0" w:color="000000"/>
              <w:bottom w:val="single" w:sz="4" w:space="0" w:color="000000"/>
              <w:right w:val="single" w:sz="4" w:space="0" w:color="000000"/>
            </w:tcBorders>
          </w:tcPr>
          <w:p w14:paraId="674A6C1B" w14:textId="77777777" w:rsidR="00EF0291" w:rsidRPr="00953494" w:rsidRDefault="002608C4">
            <w:pPr>
              <w:ind w:left="360" w:hanging="360"/>
              <w:rPr>
                <w:rFonts w:ascii="Arial" w:hAnsi="Arial" w:cs="Arial"/>
                <w:sz w:val="20"/>
                <w:szCs w:val="20"/>
              </w:rPr>
            </w:pPr>
            <w:r w:rsidRPr="00953494">
              <w:rPr>
                <w:rFonts w:ascii="Arial" w:eastAsia="Arial" w:hAnsi="Arial" w:cs="Arial"/>
                <w:sz w:val="20"/>
                <w:szCs w:val="20"/>
              </w:rPr>
              <w:t>9.</w:t>
            </w:r>
            <w:r w:rsidRPr="00953494">
              <w:rPr>
                <w:rFonts w:ascii="Arial" w:eastAsia="Arial" w:hAnsi="Arial" w:cs="Arial"/>
                <w:sz w:val="20"/>
                <w:szCs w:val="20"/>
              </w:rPr>
              <w:tab/>
              <w:t>Use evidence-based practices.</w:t>
            </w:r>
          </w:p>
        </w:tc>
        <w:tc>
          <w:tcPr>
            <w:tcW w:w="728" w:type="pct"/>
            <w:tcBorders>
              <w:top w:val="single" w:sz="4" w:space="0" w:color="000000"/>
              <w:left w:val="single" w:sz="4" w:space="0" w:color="000000"/>
              <w:bottom w:val="single" w:sz="4" w:space="0" w:color="000000"/>
              <w:right w:val="single" w:sz="4" w:space="0" w:color="000000"/>
            </w:tcBorders>
            <w:vAlign w:val="center"/>
          </w:tcPr>
          <w:p w14:paraId="2D223D73" w14:textId="77777777" w:rsidR="00EF0291" w:rsidRPr="00953494" w:rsidRDefault="00566B3E">
            <w:pPr>
              <w:ind w:left="360" w:hanging="360"/>
              <w:jc w:val="center"/>
              <w:rPr>
                <w:rFonts w:ascii="Arial" w:hAnsi="Arial" w:cs="Arial"/>
                <w:sz w:val="20"/>
                <w:szCs w:val="20"/>
              </w:rPr>
            </w:pPr>
            <w:r w:rsidRPr="00953494">
              <w:rPr>
                <w:rFonts w:ascii="Arial" w:hAnsi="Arial" w:cs="Arial"/>
                <w:sz w:val="20"/>
                <w:szCs w:val="20"/>
              </w:rPr>
              <w:t>X</w:t>
            </w:r>
          </w:p>
        </w:tc>
        <w:tc>
          <w:tcPr>
            <w:tcW w:w="2837" w:type="pct"/>
            <w:tcBorders>
              <w:top w:val="single" w:sz="4" w:space="0" w:color="000000"/>
              <w:left w:val="single" w:sz="4" w:space="0" w:color="000000"/>
              <w:bottom w:val="single" w:sz="4" w:space="0" w:color="000000"/>
              <w:right w:val="single" w:sz="4" w:space="0" w:color="000000"/>
            </w:tcBorders>
          </w:tcPr>
          <w:p w14:paraId="56667850" w14:textId="3271E63C" w:rsidR="00EF0291" w:rsidRDefault="00953494" w:rsidP="0069060F">
            <w:pPr>
              <w:pStyle w:val="ListParagraph"/>
              <w:numPr>
                <w:ilvl w:val="0"/>
                <w:numId w:val="10"/>
              </w:numPr>
              <w:ind w:left="226" w:hanging="226"/>
              <w:rPr>
                <w:sz w:val="20"/>
                <w:szCs w:val="20"/>
              </w:rPr>
            </w:pPr>
            <w:r w:rsidRPr="00953494">
              <w:rPr>
                <w:sz w:val="20"/>
                <w:szCs w:val="20"/>
              </w:rPr>
              <w:t>The systematic multiple studies review (MSR) is a process grounded in ample evidence</w:t>
            </w:r>
            <w:r w:rsidR="00023FBE">
              <w:rPr>
                <w:sz w:val="20"/>
                <w:szCs w:val="20"/>
              </w:rPr>
              <w:t xml:space="preserve"> </w:t>
            </w:r>
            <w:r w:rsidR="00023FBE" w:rsidRPr="00023FBE">
              <w:rPr>
                <w:sz w:val="20"/>
                <w:szCs w:val="20"/>
              </w:rPr>
              <w:t xml:space="preserve">(Hong et al., 2018; </w:t>
            </w:r>
            <w:proofErr w:type="spellStart"/>
            <w:r w:rsidR="00023FBE" w:rsidRPr="00023FBE">
              <w:rPr>
                <w:sz w:val="20"/>
                <w:szCs w:val="20"/>
              </w:rPr>
              <w:t>Petticrew</w:t>
            </w:r>
            <w:proofErr w:type="spellEnd"/>
            <w:r w:rsidR="00023FBE" w:rsidRPr="00023FBE">
              <w:rPr>
                <w:sz w:val="20"/>
                <w:szCs w:val="20"/>
              </w:rPr>
              <w:t xml:space="preserve"> &amp; Roberts, 2006; </w:t>
            </w:r>
            <w:proofErr w:type="spellStart"/>
            <w:r w:rsidR="00023FBE" w:rsidRPr="00023FBE">
              <w:rPr>
                <w:sz w:val="20"/>
                <w:szCs w:val="20"/>
              </w:rPr>
              <w:t>Pluye</w:t>
            </w:r>
            <w:proofErr w:type="spellEnd"/>
            <w:r w:rsidR="0042501E">
              <w:rPr>
                <w:sz w:val="20"/>
                <w:szCs w:val="20"/>
              </w:rPr>
              <w:t xml:space="preserve"> et al.</w:t>
            </w:r>
            <w:r w:rsidR="00023FBE" w:rsidRPr="00023FBE">
              <w:rPr>
                <w:sz w:val="20"/>
                <w:szCs w:val="20"/>
              </w:rPr>
              <w:t>, 2009).</w:t>
            </w:r>
          </w:p>
          <w:p w14:paraId="569A4F3B" w14:textId="1FB1A38A" w:rsidR="008A464E" w:rsidRPr="00953494" w:rsidRDefault="008A464E" w:rsidP="0069060F">
            <w:pPr>
              <w:pStyle w:val="ListParagraph"/>
              <w:numPr>
                <w:ilvl w:val="0"/>
                <w:numId w:val="10"/>
              </w:numPr>
              <w:ind w:left="226" w:hanging="226"/>
              <w:rPr>
                <w:sz w:val="20"/>
                <w:szCs w:val="20"/>
              </w:rPr>
            </w:pPr>
            <w:r>
              <w:rPr>
                <w:sz w:val="20"/>
                <w:szCs w:val="20"/>
              </w:rPr>
              <w:t>Our research relied only on peer-reviewed academic journals as sources.</w:t>
            </w:r>
          </w:p>
          <w:p w14:paraId="199551FF" w14:textId="77777777" w:rsidR="00953494" w:rsidRPr="00953494" w:rsidRDefault="00953494" w:rsidP="0069060F">
            <w:pPr>
              <w:pStyle w:val="ListParagraph"/>
              <w:numPr>
                <w:ilvl w:val="0"/>
                <w:numId w:val="10"/>
              </w:numPr>
              <w:ind w:left="226" w:hanging="226"/>
              <w:rPr>
                <w:sz w:val="20"/>
                <w:szCs w:val="20"/>
              </w:rPr>
            </w:pPr>
            <w:proofErr w:type="gramStart"/>
            <w:r w:rsidRPr="00953494">
              <w:rPr>
                <w:sz w:val="20"/>
                <w:szCs w:val="20"/>
              </w:rPr>
              <w:t>A</w:t>
            </w:r>
            <w:proofErr w:type="gramEnd"/>
            <w:r w:rsidRPr="00953494">
              <w:rPr>
                <w:sz w:val="20"/>
                <w:szCs w:val="20"/>
              </w:rPr>
              <w:t xml:space="preserve"> MSR is a particularly appropriate process for this work because it can be replicated, and it integrates all methods of research that are returned by the search: quantitative, qualitative, and mixed-method. </w:t>
            </w:r>
          </w:p>
          <w:p w14:paraId="215DFBA6" w14:textId="2272460B" w:rsidR="00953494" w:rsidRPr="00953494" w:rsidRDefault="00953494" w:rsidP="0069060F">
            <w:pPr>
              <w:pStyle w:val="ListParagraph"/>
              <w:numPr>
                <w:ilvl w:val="0"/>
                <w:numId w:val="10"/>
              </w:numPr>
              <w:ind w:left="226" w:hanging="226"/>
              <w:rPr>
                <w:sz w:val="20"/>
                <w:szCs w:val="20"/>
              </w:rPr>
            </w:pPr>
            <w:r w:rsidRPr="00953494">
              <w:rPr>
                <w:sz w:val="20"/>
                <w:szCs w:val="20"/>
              </w:rPr>
              <w:t xml:space="preserve">As explained by </w:t>
            </w:r>
            <w:proofErr w:type="spellStart"/>
            <w:r w:rsidRPr="00953494">
              <w:rPr>
                <w:sz w:val="20"/>
                <w:szCs w:val="20"/>
              </w:rPr>
              <w:t>Nuriun</w:t>
            </w:r>
            <w:proofErr w:type="spellEnd"/>
            <w:r w:rsidRPr="00953494">
              <w:rPr>
                <w:sz w:val="20"/>
                <w:szCs w:val="20"/>
              </w:rPr>
              <w:t xml:space="preserve"> and </w:t>
            </w:r>
            <w:proofErr w:type="spellStart"/>
            <w:r w:rsidRPr="00953494">
              <w:rPr>
                <w:sz w:val="20"/>
                <w:szCs w:val="20"/>
              </w:rPr>
              <w:t>Yeaton</w:t>
            </w:r>
            <w:proofErr w:type="spellEnd"/>
            <w:r w:rsidRPr="00953494">
              <w:rPr>
                <w:sz w:val="20"/>
                <w:szCs w:val="20"/>
              </w:rPr>
              <w:t xml:space="preserve"> (1987) as cited in </w:t>
            </w:r>
            <w:proofErr w:type="spellStart"/>
            <w:r w:rsidRPr="00953494">
              <w:rPr>
                <w:sz w:val="20"/>
                <w:szCs w:val="20"/>
              </w:rPr>
              <w:t>Pluye</w:t>
            </w:r>
            <w:proofErr w:type="spellEnd"/>
            <w:r w:rsidRPr="00953494">
              <w:rPr>
                <w:sz w:val="20"/>
                <w:szCs w:val="20"/>
              </w:rPr>
              <w:t xml:space="preserve"> et al. (2009) ‘‘The richest and most reliable summarizations of ‘what we know’ in a given area</w:t>
            </w:r>
            <w:r w:rsidR="00134A0A">
              <w:rPr>
                <w:sz w:val="20"/>
                <w:szCs w:val="20"/>
              </w:rPr>
              <w:t xml:space="preserve"> </w:t>
            </w:r>
            <w:bookmarkStart w:id="1" w:name="_GoBack"/>
            <w:bookmarkEnd w:id="1"/>
            <w:r w:rsidRPr="00953494">
              <w:rPr>
                <w:sz w:val="20"/>
                <w:szCs w:val="20"/>
              </w:rPr>
              <w:t>can best be achieved through an alliance between qualitative and quantitative information and methods of investigation’’ (p. 707).</w:t>
            </w:r>
          </w:p>
        </w:tc>
      </w:tr>
      <w:tr w:rsidR="00EF0291" w:rsidRPr="00953494" w14:paraId="46D6C47F" w14:textId="77777777" w:rsidTr="003B2841">
        <w:trPr>
          <w:trHeight w:val="680"/>
        </w:trPr>
        <w:tc>
          <w:tcPr>
            <w:tcW w:w="1435" w:type="pct"/>
            <w:tcBorders>
              <w:top w:val="single" w:sz="4" w:space="0" w:color="000000"/>
              <w:left w:val="single" w:sz="4" w:space="0" w:color="000000"/>
              <w:bottom w:val="single" w:sz="4" w:space="0" w:color="000000"/>
              <w:right w:val="single" w:sz="4" w:space="0" w:color="000000"/>
            </w:tcBorders>
          </w:tcPr>
          <w:p w14:paraId="6793AF1E" w14:textId="77777777" w:rsidR="00EF0291" w:rsidRPr="00953494" w:rsidRDefault="002608C4">
            <w:pPr>
              <w:ind w:left="360" w:hanging="360"/>
              <w:rPr>
                <w:rFonts w:ascii="Arial" w:hAnsi="Arial" w:cs="Arial"/>
                <w:sz w:val="20"/>
                <w:szCs w:val="20"/>
              </w:rPr>
            </w:pPr>
            <w:r w:rsidRPr="00953494">
              <w:rPr>
                <w:rFonts w:ascii="Arial" w:eastAsia="Arial" w:hAnsi="Arial" w:cs="Arial"/>
                <w:sz w:val="20"/>
                <w:szCs w:val="20"/>
              </w:rPr>
              <w:t>10.</w:t>
            </w:r>
            <w:r w:rsidRPr="00953494">
              <w:rPr>
                <w:rFonts w:ascii="Arial" w:eastAsia="Arial" w:hAnsi="Arial" w:cs="Arial"/>
                <w:sz w:val="20"/>
                <w:szCs w:val="20"/>
              </w:rPr>
              <w:tab/>
              <w:t>Contribute to the professional community of practice.</w:t>
            </w:r>
          </w:p>
        </w:tc>
        <w:tc>
          <w:tcPr>
            <w:tcW w:w="728" w:type="pct"/>
            <w:tcBorders>
              <w:top w:val="single" w:sz="4" w:space="0" w:color="000000"/>
              <w:left w:val="single" w:sz="4" w:space="0" w:color="000000"/>
              <w:bottom w:val="single" w:sz="4" w:space="0" w:color="000000"/>
              <w:right w:val="single" w:sz="4" w:space="0" w:color="000000"/>
            </w:tcBorders>
            <w:vAlign w:val="center"/>
          </w:tcPr>
          <w:p w14:paraId="27B1F9FA" w14:textId="77777777" w:rsidR="00EF0291" w:rsidRPr="00953494" w:rsidRDefault="00566B3E">
            <w:pPr>
              <w:ind w:left="360" w:hanging="360"/>
              <w:jc w:val="center"/>
              <w:rPr>
                <w:rFonts w:ascii="Arial" w:hAnsi="Arial" w:cs="Arial"/>
                <w:sz w:val="20"/>
                <w:szCs w:val="20"/>
              </w:rPr>
            </w:pPr>
            <w:r w:rsidRPr="00953494">
              <w:rPr>
                <w:rFonts w:ascii="Arial" w:hAnsi="Arial" w:cs="Arial"/>
                <w:sz w:val="20"/>
                <w:szCs w:val="20"/>
              </w:rPr>
              <w:t>X</w:t>
            </w:r>
          </w:p>
        </w:tc>
        <w:tc>
          <w:tcPr>
            <w:tcW w:w="2837" w:type="pct"/>
            <w:tcBorders>
              <w:top w:val="single" w:sz="4" w:space="0" w:color="000000"/>
              <w:left w:val="single" w:sz="4" w:space="0" w:color="000000"/>
              <w:bottom w:val="single" w:sz="4" w:space="0" w:color="000000"/>
              <w:right w:val="single" w:sz="4" w:space="0" w:color="000000"/>
            </w:tcBorders>
          </w:tcPr>
          <w:p w14:paraId="004E1A8C" w14:textId="77777777" w:rsidR="00EF0291" w:rsidRPr="00953494" w:rsidRDefault="00495464" w:rsidP="00566B3E">
            <w:pPr>
              <w:pStyle w:val="ListParagraph"/>
              <w:numPr>
                <w:ilvl w:val="0"/>
                <w:numId w:val="11"/>
              </w:numPr>
              <w:ind w:left="226" w:hanging="226"/>
              <w:rPr>
                <w:sz w:val="20"/>
                <w:szCs w:val="20"/>
              </w:rPr>
            </w:pPr>
            <w:r w:rsidRPr="00953494">
              <w:rPr>
                <w:sz w:val="20"/>
                <w:szCs w:val="20"/>
              </w:rPr>
              <w:t>The literature review I completed is currently under consideration for publication with an academic peer-reviewed journal.</w:t>
            </w:r>
          </w:p>
          <w:p w14:paraId="3CEA9018" w14:textId="1D5A32AD" w:rsidR="00495464" w:rsidRDefault="00495464" w:rsidP="00566B3E">
            <w:pPr>
              <w:pStyle w:val="ListParagraph"/>
              <w:numPr>
                <w:ilvl w:val="0"/>
                <w:numId w:val="11"/>
              </w:numPr>
              <w:ind w:left="226" w:hanging="226"/>
              <w:rPr>
                <w:sz w:val="20"/>
                <w:szCs w:val="20"/>
              </w:rPr>
            </w:pPr>
            <w:r w:rsidRPr="00953494">
              <w:rPr>
                <w:sz w:val="20"/>
                <w:szCs w:val="20"/>
              </w:rPr>
              <w:t xml:space="preserve">Should we be chosen for publication, the findings from my research will help guide institutions as they develop intervention programs aimed to increase the persistence and retention of </w:t>
            </w:r>
            <w:r w:rsidR="0069060F" w:rsidRPr="00953494">
              <w:rPr>
                <w:sz w:val="20"/>
                <w:szCs w:val="20"/>
              </w:rPr>
              <w:t>FG, LI, and UR students in STEM fields.</w:t>
            </w:r>
          </w:p>
          <w:p w14:paraId="2856D14B" w14:textId="2A545225" w:rsidR="008A464E" w:rsidRDefault="005252E7" w:rsidP="00566B3E">
            <w:pPr>
              <w:pStyle w:val="ListParagraph"/>
              <w:numPr>
                <w:ilvl w:val="0"/>
                <w:numId w:val="11"/>
              </w:numPr>
              <w:ind w:left="226" w:hanging="226"/>
              <w:rPr>
                <w:sz w:val="20"/>
                <w:szCs w:val="20"/>
              </w:rPr>
            </w:pPr>
            <w:r>
              <w:rPr>
                <w:sz w:val="20"/>
                <w:szCs w:val="20"/>
              </w:rPr>
              <w:t xml:space="preserve">I created “new knowledge” through the development of </w:t>
            </w:r>
            <w:r w:rsidR="008A464E">
              <w:rPr>
                <w:sz w:val="20"/>
                <w:szCs w:val="20"/>
              </w:rPr>
              <w:t xml:space="preserve">visual model </w:t>
            </w:r>
            <w:r>
              <w:rPr>
                <w:sz w:val="20"/>
                <w:szCs w:val="20"/>
              </w:rPr>
              <w:t>that</w:t>
            </w:r>
            <w:r w:rsidR="008A464E">
              <w:rPr>
                <w:sz w:val="20"/>
                <w:szCs w:val="20"/>
              </w:rPr>
              <w:t xml:space="preserve"> brings together </w:t>
            </w:r>
            <w:r>
              <w:rPr>
                <w:sz w:val="20"/>
                <w:szCs w:val="20"/>
              </w:rPr>
              <w:t xml:space="preserve">my findings in an easy to digest format. </w:t>
            </w:r>
          </w:p>
          <w:p w14:paraId="7FE0277C" w14:textId="7BDB92A8" w:rsidR="00364C24" w:rsidRPr="00953494" w:rsidRDefault="00364C24" w:rsidP="00364C24">
            <w:pPr>
              <w:pStyle w:val="ListParagraph"/>
              <w:ind w:left="226"/>
              <w:rPr>
                <w:sz w:val="20"/>
                <w:szCs w:val="20"/>
              </w:rPr>
            </w:pPr>
            <w:r w:rsidRPr="00953494">
              <w:rPr>
                <w:noProof/>
                <w:sz w:val="20"/>
                <w:szCs w:val="20"/>
              </w:rPr>
              <w:lastRenderedPageBreak/>
              <w:drawing>
                <wp:inline distT="0" distB="0" distL="0" distR="0" wp14:anchorId="319635E3" wp14:editId="6A9E0CDF">
                  <wp:extent cx="2943860" cy="2874818"/>
                  <wp:effectExtent l="0" t="0" r="0" b="0"/>
                  <wp:docPr id="1" name="Picture 1"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 GPS Venn Diagram.png"/>
                          <pic:cNvPicPr/>
                        </pic:nvPicPr>
                        <pic:blipFill rotWithShape="1">
                          <a:blip r:embed="rId7">
                            <a:extLst>
                              <a:ext uri="{28A0092B-C50C-407E-A947-70E740481C1C}">
                                <a14:useLocalDpi xmlns:a14="http://schemas.microsoft.com/office/drawing/2010/main" val="0"/>
                              </a:ext>
                            </a:extLst>
                          </a:blip>
                          <a:srcRect t="12547" b="11994"/>
                          <a:stretch/>
                        </pic:blipFill>
                        <pic:spPr bwMode="auto">
                          <a:xfrm>
                            <a:off x="0" y="0"/>
                            <a:ext cx="2957206" cy="2887851"/>
                          </a:xfrm>
                          <a:prstGeom prst="rect">
                            <a:avLst/>
                          </a:prstGeom>
                          <a:ln>
                            <a:noFill/>
                          </a:ln>
                          <a:extLst>
                            <a:ext uri="{53640926-AAD7-44D8-BBD7-CCE9431645EC}">
                              <a14:shadowObscured xmlns:a14="http://schemas.microsoft.com/office/drawing/2010/main"/>
                            </a:ext>
                          </a:extLst>
                        </pic:spPr>
                      </pic:pic>
                    </a:graphicData>
                  </a:graphic>
                </wp:inline>
              </w:drawing>
            </w:r>
          </w:p>
          <w:p w14:paraId="71CFAAC2" w14:textId="5D059156" w:rsidR="0069060F" w:rsidRPr="00953494" w:rsidRDefault="0069060F" w:rsidP="00566B3E">
            <w:pPr>
              <w:pStyle w:val="ListParagraph"/>
              <w:numPr>
                <w:ilvl w:val="0"/>
                <w:numId w:val="11"/>
              </w:numPr>
              <w:ind w:left="226" w:hanging="226"/>
              <w:rPr>
                <w:sz w:val="20"/>
                <w:szCs w:val="20"/>
              </w:rPr>
            </w:pPr>
            <w:r w:rsidRPr="00953494">
              <w:rPr>
                <w:sz w:val="20"/>
                <w:szCs w:val="20"/>
              </w:rPr>
              <w:t xml:space="preserve">It is also my hope that the paper will shine a light on the need for more programs such as the SENS-GPS at </w:t>
            </w:r>
            <w:r w:rsidR="0042501E">
              <w:rPr>
                <w:sz w:val="20"/>
                <w:szCs w:val="20"/>
              </w:rPr>
              <w:t>Boise State</w:t>
            </w:r>
            <w:r w:rsidRPr="00953494">
              <w:rPr>
                <w:sz w:val="20"/>
                <w:szCs w:val="20"/>
              </w:rPr>
              <w:t>, as well as the need for additional empirical research on program specifically developed for graduate students, an area currently lacking in data.</w:t>
            </w:r>
          </w:p>
        </w:tc>
      </w:tr>
    </w:tbl>
    <w:p w14:paraId="383D04E5" w14:textId="77777777" w:rsidR="00EF0291" w:rsidRPr="00FF0CFD" w:rsidRDefault="002608C4">
      <w:pPr>
        <w:rPr>
          <w:rFonts w:ascii="Arial" w:hAnsi="Arial" w:cs="Arial"/>
        </w:rPr>
      </w:pPr>
      <w:r w:rsidRPr="00FF0CFD">
        <w:rPr>
          <w:rFonts w:ascii="Arial" w:hAnsi="Arial" w:cs="Arial"/>
        </w:rPr>
        <w:lastRenderedPageBreak/>
        <w:br w:type="page"/>
      </w:r>
    </w:p>
    <w:p w14:paraId="17F186FB" w14:textId="77777777" w:rsidR="00FF0CFD" w:rsidRPr="00400392" w:rsidRDefault="00400392" w:rsidP="00B40762">
      <w:pPr>
        <w:pStyle w:val="Heading1"/>
        <w:keepNext w:val="0"/>
        <w:keepLines w:val="0"/>
        <w:spacing w:before="0" w:after="120"/>
        <w:rPr>
          <w:rFonts w:asciiTheme="majorHAnsi" w:hAnsiTheme="majorHAnsi"/>
          <w:sz w:val="24"/>
          <w:szCs w:val="28"/>
        </w:rPr>
      </w:pPr>
      <w:bookmarkStart w:id="2" w:name="h.1fob9te" w:colFirst="0" w:colLast="0"/>
      <w:bookmarkEnd w:id="2"/>
      <w:r w:rsidRPr="00400392">
        <w:rPr>
          <w:rFonts w:asciiTheme="majorHAnsi" w:hAnsiTheme="majorHAnsi"/>
          <w:sz w:val="24"/>
          <w:szCs w:val="28"/>
        </w:rPr>
        <w:lastRenderedPageBreak/>
        <w:t xml:space="preserve">Table 2. </w:t>
      </w:r>
      <w:r w:rsidR="00FF0CFD" w:rsidRPr="00400392">
        <w:rPr>
          <w:rFonts w:asciiTheme="majorHAnsi" w:hAnsiTheme="majorHAnsi"/>
          <w:sz w:val="24"/>
          <w:szCs w:val="28"/>
        </w:rPr>
        <w:t xml:space="preserve">OPWL Tools/Phases </w:t>
      </w:r>
    </w:p>
    <w:p w14:paraId="27D41118" w14:textId="77777777" w:rsidR="00AE51EE" w:rsidRPr="009B0898" w:rsidRDefault="00AE51EE" w:rsidP="00AE51EE">
      <w:pPr>
        <w:rPr>
          <w:rFonts w:ascii="Arial" w:hAnsi="Arial" w:cs="Arial"/>
          <w:sz w:val="20"/>
          <w:szCs w:val="20"/>
        </w:rPr>
      </w:pPr>
    </w:p>
    <w:tbl>
      <w:tblPr>
        <w:tblW w:w="5000" w:type="pct"/>
        <w:tblBorders>
          <w:top w:val="nil"/>
          <w:left w:val="nil"/>
          <w:bottom w:val="nil"/>
          <w:right w:val="nil"/>
          <w:insideH w:val="nil"/>
          <w:insideV w:val="nil"/>
        </w:tblBorders>
        <w:tblCellMar>
          <w:top w:w="72" w:type="dxa"/>
          <w:bottom w:w="72" w:type="dxa"/>
        </w:tblCellMar>
        <w:tblLook w:val="0600" w:firstRow="0" w:lastRow="0" w:firstColumn="0" w:lastColumn="0" w:noHBand="1" w:noVBand="1"/>
      </w:tblPr>
      <w:tblGrid>
        <w:gridCol w:w="206"/>
        <w:gridCol w:w="4431"/>
        <w:gridCol w:w="956"/>
        <w:gridCol w:w="1034"/>
        <w:gridCol w:w="988"/>
        <w:gridCol w:w="862"/>
        <w:gridCol w:w="863"/>
      </w:tblGrid>
      <w:tr w:rsidR="00AE51EE" w:rsidRPr="009B0898" w14:paraId="1F4D00DE" w14:textId="77777777" w:rsidTr="006640D3">
        <w:trPr>
          <w:trHeight w:val="258"/>
        </w:trPr>
        <w:tc>
          <w:tcPr>
            <w:tcW w:w="12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DA08B41" w14:textId="77777777" w:rsidR="00AE51EE" w:rsidRPr="009B0898" w:rsidRDefault="00AE51EE" w:rsidP="006640D3">
            <w:pPr>
              <w:ind w:left="-80" w:right="-60"/>
              <w:rPr>
                <w:rFonts w:ascii="Arial" w:hAnsi="Arial" w:cs="Arial"/>
                <w:b/>
                <w:sz w:val="16"/>
                <w:szCs w:val="16"/>
              </w:rPr>
            </w:pPr>
            <w:r w:rsidRPr="009B0898">
              <w:rPr>
                <w:rFonts w:ascii="Arial" w:hAnsi="Arial" w:cs="Arial"/>
                <w:b/>
                <w:sz w:val="16"/>
                <w:szCs w:val="16"/>
              </w:rPr>
              <w:t xml:space="preserve"> </w:t>
            </w:r>
          </w:p>
        </w:tc>
        <w:tc>
          <w:tcPr>
            <w:tcW w:w="2391" w:type="pct"/>
            <w:tcBorders>
              <w:top w:val="single" w:sz="8" w:space="0" w:color="000000"/>
              <w:left w:val="nil"/>
              <w:bottom w:val="single" w:sz="8" w:space="0" w:color="000000"/>
              <w:right w:val="single" w:sz="8" w:space="0" w:color="000000"/>
              <w:tl2br w:val="single" w:sz="4" w:space="0" w:color="auto"/>
            </w:tcBorders>
            <w:shd w:val="clear" w:color="auto" w:fill="D9D9D9"/>
            <w:tcMar>
              <w:top w:w="100" w:type="dxa"/>
              <w:left w:w="100" w:type="dxa"/>
              <w:bottom w:w="100" w:type="dxa"/>
              <w:right w:w="100" w:type="dxa"/>
            </w:tcMar>
          </w:tcPr>
          <w:p w14:paraId="630B05AB" w14:textId="77777777" w:rsidR="00AE51EE" w:rsidRPr="009B0898" w:rsidRDefault="00AE51EE" w:rsidP="006640D3">
            <w:pPr>
              <w:jc w:val="both"/>
              <w:rPr>
                <w:rFonts w:ascii="Arial" w:hAnsi="Arial" w:cs="Arial"/>
                <w:b/>
                <w:sz w:val="16"/>
                <w:szCs w:val="16"/>
              </w:rPr>
            </w:pPr>
            <w:r w:rsidRPr="009B0898">
              <w:rPr>
                <w:rFonts w:ascii="Arial" w:hAnsi="Arial" w:cs="Arial"/>
                <w:b/>
                <w:sz w:val="16"/>
                <w:szCs w:val="16"/>
              </w:rPr>
              <w:t xml:space="preserve">                                                          Section 2 – HPT Phase</w:t>
            </w:r>
          </w:p>
          <w:p w14:paraId="38E54EC8" w14:textId="77777777" w:rsidR="00AE51EE" w:rsidRPr="009B0898" w:rsidRDefault="00AE51EE" w:rsidP="006640D3">
            <w:pPr>
              <w:rPr>
                <w:rFonts w:ascii="Arial" w:hAnsi="Arial" w:cs="Arial"/>
                <w:b/>
                <w:sz w:val="16"/>
                <w:szCs w:val="16"/>
              </w:rPr>
            </w:pPr>
            <w:r w:rsidRPr="009B0898">
              <w:rPr>
                <w:rFonts w:ascii="Arial" w:hAnsi="Arial" w:cs="Arial"/>
                <w:b/>
                <w:sz w:val="16"/>
                <w:szCs w:val="16"/>
              </w:rPr>
              <w:t xml:space="preserve"> </w:t>
            </w:r>
          </w:p>
          <w:p w14:paraId="500C2A71" w14:textId="77777777" w:rsidR="00AE51EE" w:rsidRPr="009B0898" w:rsidRDefault="00AE51EE" w:rsidP="006640D3">
            <w:pPr>
              <w:rPr>
                <w:rFonts w:ascii="Arial" w:hAnsi="Arial" w:cs="Arial"/>
                <w:b/>
                <w:sz w:val="16"/>
                <w:szCs w:val="16"/>
              </w:rPr>
            </w:pPr>
            <w:r w:rsidRPr="009B0898">
              <w:rPr>
                <w:rFonts w:ascii="Arial" w:hAnsi="Arial" w:cs="Arial"/>
                <w:b/>
                <w:sz w:val="16"/>
                <w:szCs w:val="16"/>
              </w:rPr>
              <w:t>Section 1 – OPWL Tool</w:t>
            </w:r>
          </w:p>
        </w:tc>
        <w:tc>
          <w:tcPr>
            <w:tcW w:w="512"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DC51E71" w14:textId="5F479E35" w:rsidR="00AE51EE" w:rsidRPr="009B0898" w:rsidRDefault="00AE51EE" w:rsidP="006640D3">
            <w:pPr>
              <w:ind w:left="-100" w:right="-20"/>
              <w:jc w:val="center"/>
              <w:rPr>
                <w:rFonts w:ascii="Arial" w:hAnsi="Arial" w:cs="Arial"/>
                <w:b/>
                <w:sz w:val="14"/>
                <w:szCs w:val="14"/>
              </w:rPr>
            </w:pPr>
            <w:r w:rsidRPr="009B0898">
              <w:rPr>
                <w:rFonts w:ascii="Arial" w:hAnsi="Arial" w:cs="Arial"/>
                <w:b/>
                <w:sz w:val="14"/>
                <w:szCs w:val="14"/>
              </w:rPr>
              <w:t xml:space="preserve">Performance </w:t>
            </w:r>
            <w:r>
              <w:rPr>
                <w:rFonts w:ascii="Arial" w:hAnsi="Arial" w:cs="Arial"/>
                <w:b/>
                <w:sz w:val="14"/>
                <w:szCs w:val="14"/>
              </w:rPr>
              <w:t>A</w:t>
            </w:r>
            <w:r w:rsidRPr="009B0898">
              <w:rPr>
                <w:rFonts w:ascii="Arial" w:hAnsi="Arial" w:cs="Arial"/>
                <w:b/>
                <w:sz w:val="14"/>
                <w:szCs w:val="14"/>
              </w:rPr>
              <w:t>nalysis</w:t>
            </w:r>
            <w:r>
              <w:rPr>
                <w:rFonts w:ascii="Arial" w:hAnsi="Arial" w:cs="Arial"/>
                <w:b/>
                <w:sz w:val="14"/>
                <w:szCs w:val="14"/>
              </w:rPr>
              <w:t xml:space="preserve"> of Need or Opportunity</w:t>
            </w:r>
          </w:p>
        </w:tc>
        <w:tc>
          <w:tcPr>
            <w:tcW w:w="483"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E2DDCC0" w14:textId="77777777" w:rsidR="00AE51EE" w:rsidRPr="009B0898" w:rsidRDefault="00AE51EE" w:rsidP="006640D3">
            <w:pPr>
              <w:ind w:left="-100" w:right="-80"/>
              <w:jc w:val="center"/>
              <w:rPr>
                <w:rFonts w:ascii="Arial" w:hAnsi="Arial" w:cs="Arial"/>
                <w:b/>
                <w:sz w:val="14"/>
                <w:szCs w:val="14"/>
              </w:rPr>
            </w:pPr>
            <w:r w:rsidRPr="009B0898">
              <w:rPr>
                <w:rFonts w:ascii="Arial" w:hAnsi="Arial" w:cs="Arial"/>
                <w:b/>
                <w:sz w:val="14"/>
                <w:szCs w:val="14"/>
              </w:rPr>
              <w:t>Intervention Selection, Des.&amp; Dev.</w:t>
            </w:r>
          </w:p>
        </w:tc>
        <w:tc>
          <w:tcPr>
            <w:tcW w:w="529"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07A636E" w14:textId="77777777" w:rsidR="00AE51EE" w:rsidRPr="009B0898" w:rsidRDefault="00AE51EE" w:rsidP="006640D3">
            <w:pPr>
              <w:ind w:left="-60" w:right="-60"/>
              <w:jc w:val="center"/>
              <w:rPr>
                <w:rFonts w:ascii="Arial" w:hAnsi="Arial" w:cs="Arial"/>
                <w:b/>
                <w:sz w:val="14"/>
                <w:szCs w:val="14"/>
              </w:rPr>
            </w:pPr>
            <w:r w:rsidRPr="009B0898">
              <w:rPr>
                <w:rFonts w:ascii="Arial" w:hAnsi="Arial" w:cs="Arial"/>
                <w:b/>
                <w:sz w:val="14"/>
                <w:szCs w:val="14"/>
              </w:rPr>
              <w:t xml:space="preserve">Intervention </w:t>
            </w:r>
            <w:proofErr w:type="spellStart"/>
            <w:r w:rsidRPr="009B0898">
              <w:rPr>
                <w:rFonts w:ascii="Arial" w:hAnsi="Arial" w:cs="Arial"/>
                <w:b/>
                <w:sz w:val="14"/>
                <w:szCs w:val="14"/>
              </w:rPr>
              <w:t>Implem</w:t>
            </w:r>
            <w:proofErr w:type="spellEnd"/>
            <w:r w:rsidRPr="009B0898">
              <w:rPr>
                <w:rFonts w:ascii="Arial" w:hAnsi="Arial" w:cs="Arial"/>
                <w:b/>
                <w:sz w:val="14"/>
                <w:szCs w:val="14"/>
              </w:rPr>
              <w:t xml:space="preserve">. &amp; </w:t>
            </w:r>
            <w:r>
              <w:rPr>
                <w:rFonts w:ascii="Arial" w:hAnsi="Arial" w:cs="Arial"/>
                <w:b/>
                <w:sz w:val="14"/>
                <w:szCs w:val="14"/>
              </w:rPr>
              <w:t>Maintenance</w:t>
            </w:r>
          </w:p>
        </w:tc>
        <w:tc>
          <w:tcPr>
            <w:tcW w:w="479"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24536D9" w14:textId="77777777" w:rsidR="00AE51EE" w:rsidRPr="009B0898" w:rsidRDefault="00AE51EE" w:rsidP="006640D3">
            <w:pPr>
              <w:ind w:left="-60" w:right="-120"/>
              <w:jc w:val="center"/>
              <w:rPr>
                <w:rFonts w:ascii="Arial" w:hAnsi="Arial" w:cs="Arial"/>
                <w:b/>
                <w:sz w:val="14"/>
                <w:szCs w:val="14"/>
              </w:rPr>
            </w:pPr>
            <w:r w:rsidRPr="009B0898">
              <w:rPr>
                <w:rFonts w:ascii="Arial" w:hAnsi="Arial" w:cs="Arial"/>
                <w:b/>
                <w:sz w:val="14"/>
                <w:szCs w:val="14"/>
              </w:rPr>
              <w:t>Evaluation</w:t>
            </w:r>
          </w:p>
        </w:tc>
        <w:tc>
          <w:tcPr>
            <w:tcW w:w="48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455EC09" w14:textId="77777777" w:rsidR="00AE51EE" w:rsidRPr="009B0898" w:rsidRDefault="00AE51EE" w:rsidP="006640D3">
            <w:pPr>
              <w:ind w:left="-80" w:right="-60"/>
              <w:jc w:val="center"/>
              <w:rPr>
                <w:rFonts w:ascii="Arial" w:hAnsi="Arial" w:cs="Arial"/>
                <w:b/>
                <w:sz w:val="14"/>
                <w:szCs w:val="14"/>
              </w:rPr>
            </w:pPr>
            <w:r>
              <w:rPr>
                <w:rFonts w:ascii="Arial" w:hAnsi="Arial" w:cs="Arial"/>
                <w:b/>
                <w:sz w:val="14"/>
                <w:szCs w:val="14"/>
              </w:rPr>
              <w:t xml:space="preserve">Change </w:t>
            </w:r>
            <w:proofErr w:type="spellStart"/>
            <w:r>
              <w:rPr>
                <w:rFonts w:ascii="Arial" w:hAnsi="Arial" w:cs="Arial"/>
                <w:b/>
                <w:sz w:val="14"/>
                <w:szCs w:val="14"/>
              </w:rPr>
              <w:t>Mgmnt</w:t>
            </w:r>
            <w:proofErr w:type="spellEnd"/>
          </w:p>
        </w:tc>
      </w:tr>
      <w:tr w:rsidR="00AE51EE" w:rsidRPr="009B0898" w14:paraId="19EF42DD" w14:textId="77777777" w:rsidTr="006640D3">
        <w:trPr>
          <w:trHeight w:val="25"/>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271831" w14:textId="77777777" w:rsidR="00AE51EE" w:rsidRPr="009B0898" w:rsidRDefault="00AE51EE" w:rsidP="006640D3">
            <w:pPr>
              <w:ind w:left="-80" w:right="-60"/>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ED7FDF2"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Gilbert's first, second and third leisurely theorems</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F360733" w14:textId="6C9EBEDC" w:rsidR="00AE51EE" w:rsidRPr="0078541F" w:rsidRDefault="00AE51EE" w:rsidP="006640D3">
            <w:pPr>
              <w:jc w:val="center"/>
              <w:rPr>
                <w:rFonts w:ascii="Arial" w:hAnsi="Arial" w:cs="Arial"/>
                <w:sz w:val="20"/>
                <w:szCs w:val="20"/>
              </w:rPr>
            </w:pP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6BF2B02" w14:textId="77777777" w:rsidR="00AE51EE" w:rsidRPr="0078541F" w:rsidRDefault="00AE51EE" w:rsidP="006640D3">
            <w:pPr>
              <w:jc w:val="center"/>
              <w:rPr>
                <w:rFonts w:ascii="Arial" w:hAnsi="Arial" w:cs="Arial"/>
                <w:sz w:val="20"/>
                <w:szCs w:val="20"/>
              </w:rPr>
            </w:pP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EE1D2C0" w14:textId="77777777" w:rsidR="00AE51EE" w:rsidRPr="0078541F" w:rsidRDefault="00AE51EE" w:rsidP="006640D3">
            <w:pPr>
              <w:jc w:val="center"/>
              <w:rPr>
                <w:rFonts w:ascii="Arial" w:hAnsi="Arial" w:cs="Arial"/>
                <w:sz w:val="20"/>
                <w:szCs w:val="20"/>
              </w:rPr>
            </w:pP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85F0696" w14:textId="77777777" w:rsidR="00AE51EE" w:rsidRPr="0078541F" w:rsidRDefault="00AE51EE" w:rsidP="006640D3">
            <w:pPr>
              <w:jc w:val="center"/>
              <w:rPr>
                <w:rFonts w:ascii="Arial" w:hAnsi="Arial" w:cs="Arial"/>
                <w:sz w:val="20"/>
                <w:szCs w:val="20"/>
              </w:rPr>
            </w:pP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08C85A1" w14:textId="77777777" w:rsidR="00AE51EE" w:rsidRPr="0078541F" w:rsidRDefault="00AE51EE" w:rsidP="006640D3">
            <w:pPr>
              <w:jc w:val="center"/>
              <w:rPr>
                <w:rFonts w:ascii="Arial" w:hAnsi="Arial" w:cs="Arial"/>
                <w:sz w:val="20"/>
                <w:szCs w:val="20"/>
              </w:rPr>
            </w:pPr>
          </w:p>
        </w:tc>
      </w:tr>
      <w:tr w:rsidR="00AE51EE" w:rsidRPr="009B0898" w14:paraId="404A9519"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E4D5CE"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7EAF830" w14:textId="77777777" w:rsidR="00AE51EE" w:rsidRPr="009B0898" w:rsidRDefault="00AE51EE" w:rsidP="006640D3">
            <w:pPr>
              <w:pStyle w:val="ListParagraph"/>
              <w:numPr>
                <w:ilvl w:val="0"/>
                <w:numId w:val="3"/>
              </w:numPr>
              <w:spacing w:line="240" w:lineRule="auto"/>
              <w:ind w:left="256" w:hanging="270"/>
              <w:rPr>
                <w:sz w:val="16"/>
                <w:szCs w:val="16"/>
              </w:rPr>
            </w:pPr>
            <w:proofErr w:type="spellStart"/>
            <w:r w:rsidRPr="009B0898">
              <w:rPr>
                <w:sz w:val="16"/>
                <w:szCs w:val="16"/>
              </w:rPr>
              <w:t>Rummler's</w:t>
            </w:r>
            <w:proofErr w:type="spellEnd"/>
            <w:r w:rsidRPr="009B0898">
              <w:rPr>
                <w:sz w:val="16"/>
                <w:szCs w:val="16"/>
              </w:rPr>
              <w:t xml:space="preserve"> and </w:t>
            </w:r>
            <w:proofErr w:type="spellStart"/>
            <w:r w:rsidRPr="009B0898">
              <w:rPr>
                <w:sz w:val="16"/>
                <w:szCs w:val="16"/>
              </w:rPr>
              <w:t>Brache's</w:t>
            </w:r>
            <w:proofErr w:type="spellEnd"/>
            <w:r w:rsidRPr="009B0898">
              <w:rPr>
                <w:sz w:val="16"/>
                <w:szCs w:val="16"/>
              </w:rPr>
              <w:t xml:space="preserve"> performance matrix</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C3FED54" w14:textId="77777777" w:rsidR="00AE51EE" w:rsidRPr="0078541F" w:rsidRDefault="00AE51EE" w:rsidP="006640D3">
            <w:pPr>
              <w:jc w:val="center"/>
              <w:rPr>
                <w:rFonts w:ascii="Arial" w:hAnsi="Arial" w:cs="Arial"/>
                <w:sz w:val="20"/>
                <w:szCs w:val="20"/>
              </w:rPr>
            </w:pP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B808995" w14:textId="77777777" w:rsidR="00AE51EE" w:rsidRPr="0078541F" w:rsidRDefault="00AE51EE" w:rsidP="006640D3">
            <w:pPr>
              <w:jc w:val="center"/>
              <w:rPr>
                <w:rFonts w:ascii="Arial" w:hAnsi="Arial" w:cs="Arial"/>
                <w:sz w:val="20"/>
                <w:szCs w:val="20"/>
              </w:rPr>
            </w:pP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D2AD958" w14:textId="77777777" w:rsidR="00AE51EE" w:rsidRPr="0078541F" w:rsidRDefault="00AE51EE" w:rsidP="006640D3">
            <w:pPr>
              <w:jc w:val="center"/>
              <w:rPr>
                <w:rFonts w:ascii="Arial" w:hAnsi="Arial" w:cs="Arial"/>
                <w:sz w:val="20"/>
                <w:szCs w:val="20"/>
              </w:rPr>
            </w:pP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FE0D1FE" w14:textId="77777777" w:rsidR="00AE51EE" w:rsidRPr="0078541F" w:rsidRDefault="00AE51EE" w:rsidP="006640D3">
            <w:pPr>
              <w:jc w:val="center"/>
              <w:rPr>
                <w:rFonts w:ascii="Arial" w:hAnsi="Arial" w:cs="Arial"/>
                <w:sz w:val="20"/>
                <w:szCs w:val="20"/>
              </w:rPr>
            </w:pP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EE4F2FC" w14:textId="77777777" w:rsidR="00AE51EE" w:rsidRPr="0078541F" w:rsidRDefault="00AE51EE" w:rsidP="006640D3">
            <w:pPr>
              <w:jc w:val="center"/>
              <w:rPr>
                <w:rFonts w:ascii="Arial" w:hAnsi="Arial" w:cs="Arial"/>
                <w:sz w:val="20"/>
                <w:szCs w:val="20"/>
              </w:rPr>
            </w:pPr>
          </w:p>
        </w:tc>
      </w:tr>
      <w:tr w:rsidR="00AE51EE" w:rsidRPr="009B0898" w14:paraId="37F8B6B1"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6BAF9"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C7FA299"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Langdon's language of work (LOW)</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78D8DA3" w14:textId="77777777" w:rsidR="00AE51EE" w:rsidRPr="0078541F" w:rsidRDefault="00AE51EE" w:rsidP="006640D3">
            <w:pPr>
              <w:jc w:val="center"/>
              <w:rPr>
                <w:rFonts w:ascii="Arial" w:hAnsi="Arial" w:cs="Arial"/>
                <w:sz w:val="20"/>
                <w:szCs w:val="20"/>
              </w:rPr>
            </w:pP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C7FA00C" w14:textId="77777777" w:rsidR="00AE51EE" w:rsidRPr="0078541F" w:rsidRDefault="00AE51EE" w:rsidP="006640D3">
            <w:pPr>
              <w:jc w:val="center"/>
              <w:rPr>
                <w:rFonts w:ascii="Arial" w:hAnsi="Arial" w:cs="Arial"/>
                <w:sz w:val="20"/>
                <w:szCs w:val="20"/>
              </w:rPr>
            </w:pP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72BD38A" w14:textId="77777777" w:rsidR="00AE51EE" w:rsidRPr="0078541F" w:rsidRDefault="00AE51EE" w:rsidP="006640D3">
            <w:pPr>
              <w:jc w:val="center"/>
              <w:rPr>
                <w:rFonts w:ascii="Arial" w:hAnsi="Arial" w:cs="Arial"/>
                <w:sz w:val="20"/>
                <w:szCs w:val="20"/>
              </w:rPr>
            </w:pP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75F0D2E" w14:textId="77777777" w:rsidR="00AE51EE" w:rsidRPr="0078541F" w:rsidRDefault="00AE51EE" w:rsidP="006640D3">
            <w:pPr>
              <w:jc w:val="center"/>
              <w:rPr>
                <w:rFonts w:ascii="Arial" w:hAnsi="Arial" w:cs="Arial"/>
                <w:sz w:val="20"/>
                <w:szCs w:val="20"/>
              </w:rPr>
            </w:pP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4897274" w14:textId="77777777" w:rsidR="00AE51EE" w:rsidRPr="0078541F" w:rsidRDefault="00AE51EE" w:rsidP="006640D3">
            <w:pPr>
              <w:jc w:val="center"/>
              <w:rPr>
                <w:rFonts w:ascii="Arial" w:hAnsi="Arial" w:cs="Arial"/>
                <w:sz w:val="20"/>
                <w:szCs w:val="20"/>
              </w:rPr>
            </w:pPr>
          </w:p>
        </w:tc>
      </w:tr>
      <w:tr w:rsidR="00AE51EE" w:rsidRPr="009B0898" w14:paraId="3FA61C32"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856304"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7346B91" w14:textId="77777777" w:rsidR="00AE51EE" w:rsidRPr="009B0898" w:rsidRDefault="00AE51EE" w:rsidP="006640D3">
            <w:pPr>
              <w:pStyle w:val="ListParagraph"/>
              <w:numPr>
                <w:ilvl w:val="0"/>
                <w:numId w:val="3"/>
              </w:numPr>
              <w:spacing w:line="240" w:lineRule="auto"/>
              <w:ind w:left="256" w:hanging="270"/>
              <w:rPr>
                <w:sz w:val="16"/>
                <w:szCs w:val="16"/>
              </w:rPr>
            </w:pPr>
            <w:proofErr w:type="spellStart"/>
            <w:r w:rsidRPr="009B0898">
              <w:rPr>
                <w:sz w:val="16"/>
                <w:szCs w:val="16"/>
              </w:rPr>
              <w:t>Mager's</w:t>
            </w:r>
            <w:proofErr w:type="spellEnd"/>
            <w:r w:rsidRPr="009B0898">
              <w:rPr>
                <w:sz w:val="16"/>
                <w:szCs w:val="16"/>
              </w:rPr>
              <w:t xml:space="preserve"> and Pipe's performance analysis flowchart</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10F6EB9" w14:textId="77777777" w:rsidR="00AE51EE" w:rsidRPr="0078541F" w:rsidRDefault="00AE51EE" w:rsidP="006640D3">
            <w:pPr>
              <w:jc w:val="center"/>
              <w:rPr>
                <w:rFonts w:ascii="Arial" w:hAnsi="Arial" w:cs="Arial"/>
                <w:sz w:val="20"/>
                <w:szCs w:val="20"/>
              </w:rPr>
            </w:pP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81768E6" w14:textId="77777777" w:rsidR="00AE51EE" w:rsidRPr="0078541F" w:rsidRDefault="00AE51EE" w:rsidP="006640D3">
            <w:pPr>
              <w:jc w:val="center"/>
              <w:rPr>
                <w:rFonts w:ascii="Arial" w:hAnsi="Arial" w:cs="Arial"/>
                <w:sz w:val="20"/>
                <w:szCs w:val="20"/>
              </w:rPr>
            </w:pP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5203A83" w14:textId="77777777" w:rsidR="00AE51EE" w:rsidRPr="0078541F" w:rsidRDefault="00AE51EE" w:rsidP="006640D3">
            <w:pPr>
              <w:jc w:val="center"/>
              <w:rPr>
                <w:rFonts w:ascii="Arial" w:hAnsi="Arial" w:cs="Arial"/>
                <w:sz w:val="20"/>
                <w:szCs w:val="20"/>
              </w:rPr>
            </w:pP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0719034" w14:textId="77777777" w:rsidR="00AE51EE" w:rsidRPr="0078541F" w:rsidRDefault="00AE51EE" w:rsidP="006640D3">
            <w:pPr>
              <w:jc w:val="center"/>
              <w:rPr>
                <w:rFonts w:ascii="Arial" w:hAnsi="Arial" w:cs="Arial"/>
                <w:sz w:val="20"/>
                <w:szCs w:val="20"/>
              </w:rPr>
            </w:pP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FB5E1D9" w14:textId="77777777" w:rsidR="00AE51EE" w:rsidRPr="0078541F" w:rsidRDefault="00AE51EE" w:rsidP="006640D3">
            <w:pPr>
              <w:jc w:val="center"/>
              <w:rPr>
                <w:rFonts w:ascii="Arial" w:hAnsi="Arial" w:cs="Arial"/>
                <w:sz w:val="20"/>
                <w:szCs w:val="20"/>
              </w:rPr>
            </w:pPr>
          </w:p>
        </w:tc>
      </w:tr>
      <w:tr w:rsidR="00AE51EE" w:rsidRPr="009B0898" w14:paraId="40D26B8D"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948640"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6EF2827"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Kaufman's organizational elements model (OEM)</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FE45761" w14:textId="3A47B95C" w:rsidR="00AE51EE" w:rsidRPr="0078541F" w:rsidRDefault="00AE51EE" w:rsidP="006640D3">
            <w:pPr>
              <w:jc w:val="center"/>
              <w:rPr>
                <w:rFonts w:ascii="Arial" w:hAnsi="Arial" w:cs="Arial"/>
                <w:sz w:val="20"/>
                <w:szCs w:val="20"/>
              </w:rPr>
            </w:pP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5F8FDC8" w14:textId="77777777" w:rsidR="00AE51EE" w:rsidRPr="0078541F" w:rsidRDefault="00AE51EE" w:rsidP="006640D3">
            <w:pPr>
              <w:jc w:val="center"/>
              <w:rPr>
                <w:rFonts w:ascii="Arial" w:hAnsi="Arial" w:cs="Arial"/>
                <w:sz w:val="20"/>
                <w:szCs w:val="20"/>
              </w:rPr>
            </w:pP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C2C9775" w14:textId="77777777" w:rsidR="00AE51EE" w:rsidRPr="0078541F" w:rsidRDefault="00AE51EE" w:rsidP="006640D3">
            <w:pPr>
              <w:jc w:val="center"/>
              <w:rPr>
                <w:rFonts w:ascii="Arial" w:hAnsi="Arial" w:cs="Arial"/>
                <w:sz w:val="20"/>
                <w:szCs w:val="20"/>
              </w:rPr>
            </w:pP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5BB2704" w14:textId="77777777" w:rsidR="00AE51EE" w:rsidRPr="0078541F" w:rsidRDefault="00AE51EE" w:rsidP="006640D3">
            <w:pPr>
              <w:jc w:val="center"/>
              <w:rPr>
                <w:rFonts w:ascii="Arial" w:hAnsi="Arial" w:cs="Arial"/>
                <w:sz w:val="20"/>
                <w:szCs w:val="20"/>
              </w:rPr>
            </w:pP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7D4912E" w14:textId="77777777" w:rsidR="00AE51EE" w:rsidRPr="0078541F" w:rsidRDefault="00AE51EE" w:rsidP="006640D3">
            <w:pPr>
              <w:jc w:val="center"/>
              <w:rPr>
                <w:rFonts w:ascii="Arial" w:hAnsi="Arial" w:cs="Arial"/>
                <w:sz w:val="20"/>
                <w:szCs w:val="20"/>
              </w:rPr>
            </w:pPr>
          </w:p>
        </w:tc>
      </w:tr>
      <w:tr w:rsidR="00AE51EE" w:rsidRPr="009B0898" w14:paraId="3424601A"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74D1E5"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3A51795"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Marker's synchronized analysis model (SAM)</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F867D5B" w14:textId="31844494" w:rsidR="00AE51EE" w:rsidRPr="0078541F" w:rsidRDefault="00AE51EE" w:rsidP="006640D3">
            <w:pPr>
              <w:jc w:val="center"/>
              <w:rPr>
                <w:rFonts w:ascii="Arial" w:hAnsi="Arial" w:cs="Arial"/>
                <w:sz w:val="20"/>
                <w:szCs w:val="20"/>
              </w:rPr>
            </w:pP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583D7D0" w14:textId="77777777" w:rsidR="00AE51EE" w:rsidRPr="0078541F" w:rsidRDefault="00AE51EE" w:rsidP="006640D3">
            <w:pPr>
              <w:jc w:val="center"/>
              <w:rPr>
                <w:rFonts w:ascii="Arial" w:hAnsi="Arial" w:cs="Arial"/>
                <w:sz w:val="20"/>
                <w:szCs w:val="20"/>
              </w:rPr>
            </w:pP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DFB128A" w14:textId="77777777" w:rsidR="00AE51EE" w:rsidRPr="0078541F" w:rsidRDefault="00AE51EE" w:rsidP="006640D3">
            <w:pPr>
              <w:jc w:val="center"/>
              <w:rPr>
                <w:rFonts w:ascii="Arial" w:hAnsi="Arial" w:cs="Arial"/>
                <w:sz w:val="20"/>
                <w:szCs w:val="20"/>
              </w:rPr>
            </w:pP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4031904" w14:textId="77777777" w:rsidR="00AE51EE" w:rsidRPr="0078541F" w:rsidRDefault="00AE51EE" w:rsidP="006640D3">
            <w:pPr>
              <w:jc w:val="center"/>
              <w:rPr>
                <w:rFonts w:ascii="Arial" w:hAnsi="Arial" w:cs="Arial"/>
                <w:sz w:val="20"/>
                <w:szCs w:val="20"/>
              </w:rPr>
            </w:pP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5E382F8" w14:textId="77777777" w:rsidR="00AE51EE" w:rsidRPr="0078541F" w:rsidRDefault="00AE51EE" w:rsidP="006640D3">
            <w:pPr>
              <w:jc w:val="center"/>
              <w:rPr>
                <w:rFonts w:ascii="Arial" w:hAnsi="Arial" w:cs="Arial"/>
                <w:sz w:val="20"/>
                <w:szCs w:val="20"/>
              </w:rPr>
            </w:pPr>
          </w:p>
        </w:tc>
      </w:tr>
      <w:tr w:rsidR="00AE51EE" w:rsidRPr="009B0898" w14:paraId="0783E648"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879098"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5C31E8A"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Kellogg’s program logic model</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9776FC5" w14:textId="77777777" w:rsidR="00AE51EE" w:rsidRPr="0078541F" w:rsidRDefault="00AE51EE" w:rsidP="006640D3">
            <w:pPr>
              <w:jc w:val="center"/>
              <w:rPr>
                <w:rFonts w:ascii="Arial" w:hAnsi="Arial" w:cs="Arial"/>
                <w:sz w:val="20"/>
                <w:szCs w:val="20"/>
              </w:rPr>
            </w:pP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607B807" w14:textId="77777777" w:rsidR="00AE51EE" w:rsidRPr="0078541F" w:rsidRDefault="00AE51EE" w:rsidP="006640D3">
            <w:pPr>
              <w:jc w:val="center"/>
              <w:rPr>
                <w:rFonts w:ascii="Arial" w:hAnsi="Arial" w:cs="Arial"/>
                <w:sz w:val="20"/>
                <w:szCs w:val="20"/>
              </w:rPr>
            </w:pP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12BA7C0" w14:textId="77777777" w:rsidR="00AE51EE" w:rsidRPr="0078541F" w:rsidRDefault="00AE51EE" w:rsidP="006640D3">
            <w:pPr>
              <w:jc w:val="center"/>
              <w:rPr>
                <w:rFonts w:ascii="Arial" w:hAnsi="Arial" w:cs="Arial"/>
                <w:sz w:val="20"/>
                <w:szCs w:val="20"/>
              </w:rPr>
            </w:pP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2CF6E54" w14:textId="77777777" w:rsidR="00AE51EE" w:rsidRPr="0078541F" w:rsidRDefault="00AE51EE" w:rsidP="006640D3">
            <w:pPr>
              <w:jc w:val="center"/>
              <w:rPr>
                <w:rFonts w:ascii="Arial" w:hAnsi="Arial" w:cs="Arial"/>
                <w:sz w:val="20"/>
                <w:szCs w:val="20"/>
              </w:rPr>
            </w:pP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AC876D7" w14:textId="77777777" w:rsidR="00AE51EE" w:rsidRPr="0078541F" w:rsidRDefault="00AE51EE" w:rsidP="006640D3">
            <w:pPr>
              <w:jc w:val="center"/>
              <w:rPr>
                <w:rFonts w:ascii="Arial" w:hAnsi="Arial" w:cs="Arial"/>
                <w:sz w:val="20"/>
                <w:szCs w:val="20"/>
              </w:rPr>
            </w:pPr>
          </w:p>
        </w:tc>
      </w:tr>
      <w:tr w:rsidR="00AE51EE" w:rsidRPr="009B0898" w14:paraId="2B3C0C23"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261944"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2A43FFC"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Brinkerhoff’s success case method (or only training impact model)</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237912D" w14:textId="77777777" w:rsidR="00AE51EE" w:rsidRPr="0078541F" w:rsidRDefault="00AE51EE" w:rsidP="006640D3">
            <w:pPr>
              <w:jc w:val="center"/>
              <w:rPr>
                <w:rFonts w:ascii="Arial" w:hAnsi="Arial" w:cs="Arial"/>
                <w:sz w:val="20"/>
                <w:szCs w:val="20"/>
              </w:rPr>
            </w:pP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8C90AAB" w14:textId="77777777" w:rsidR="00AE51EE" w:rsidRPr="0078541F" w:rsidRDefault="00AE51EE" w:rsidP="006640D3">
            <w:pPr>
              <w:jc w:val="center"/>
              <w:rPr>
                <w:rFonts w:ascii="Arial" w:hAnsi="Arial" w:cs="Arial"/>
                <w:sz w:val="20"/>
                <w:szCs w:val="20"/>
              </w:rPr>
            </w:pP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3AB191E" w14:textId="77777777" w:rsidR="00AE51EE" w:rsidRPr="0078541F" w:rsidRDefault="00AE51EE" w:rsidP="006640D3">
            <w:pPr>
              <w:jc w:val="center"/>
              <w:rPr>
                <w:rFonts w:ascii="Arial" w:hAnsi="Arial" w:cs="Arial"/>
                <w:sz w:val="20"/>
                <w:szCs w:val="20"/>
              </w:rPr>
            </w:pP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5EF59F6" w14:textId="77777777" w:rsidR="00AE51EE" w:rsidRPr="0078541F" w:rsidRDefault="00AE51EE" w:rsidP="006640D3">
            <w:pPr>
              <w:jc w:val="center"/>
              <w:rPr>
                <w:rFonts w:ascii="Arial" w:hAnsi="Arial" w:cs="Arial"/>
                <w:sz w:val="20"/>
                <w:szCs w:val="20"/>
              </w:rPr>
            </w:pP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A5ADF7A" w14:textId="77777777" w:rsidR="00AE51EE" w:rsidRPr="0078541F" w:rsidRDefault="00AE51EE" w:rsidP="006640D3">
            <w:pPr>
              <w:jc w:val="center"/>
              <w:rPr>
                <w:rFonts w:ascii="Arial" w:hAnsi="Arial" w:cs="Arial"/>
                <w:sz w:val="20"/>
                <w:szCs w:val="20"/>
              </w:rPr>
            </w:pPr>
          </w:p>
        </w:tc>
      </w:tr>
      <w:tr w:rsidR="00AE51EE" w:rsidRPr="009B0898" w14:paraId="7745EABB"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AA52C3"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635D795" w14:textId="77777777" w:rsidR="00AE51EE" w:rsidRPr="009B0898" w:rsidRDefault="00AE51EE" w:rsidP="006640D3">
            <w:pPr>
              <w:pStyle w:val="ListParagraph"/>
              <w:numPr>
                <w:ilvl w:val="0"/>
                <w:numId w:val="3"/>
              </w:numPr>
              <w:spacing w:line="240" w:lineRule="auto"/>
              <w:ind w:left="256" w:hanging="270"/>
              <w:rPr>
                <w:sz w:val="16"/>
                <w:szCs w:val="16"/>
              </w:rPr>
            </w:pPr>
            <w:proofErr w:type="spellStart"/>
            <w:r w:rsidRPr="009B0898">
              <w:rPr>
                <w:sz w:val="16"/>
                <w:szCs w:val="16"/>
              </w:rPr>
              <w:t>Chyung’s</w:t>
            </w:r>
            <w:proofErr w:type="spellEnd"/>
            <w:r w:rsidRPr="009B0898">
              <w:rPr>
                <w:sz w:val="16"/>
                <w:szCs w:val="16"/>
              </w:rPr>
              <w:t xml:space="preserve"> 10-step evaluation procedure</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A9C59AD" w14:textId="77777777" w:rsidR="00AE51EE" w:rsidRPr="0078541F" w:rsidRDefault="00AE51EE" w:rsidP="006640D3">
            <w:pPr>
              <w:jc w:val="center"/>
              <w:rPr>
                <w:rFonts w:ascii="Arial" w:hAnsi="Arial" w:cs="Arial"/>
                <w:sz w:val="20"/>
                <w:szCs w:val="20"/>
              </w:rPr>
            </w:pP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B2926EE" w14:textId="77777777" w:rsidR="00AE51EE" w:rsidRPr="0078541F" w:rsidRDefault="00AE51EE" w:rsidP="006640D3">
            <w:pPr>
              <w:jc w:val="center"/>
              <w:rPr>
                <w:rFonts w:ascii="Arial" w:hAnsi="Arial" w:cs="Arial"/>
                <w:sz w:val="20"/>
                <w:szCs w:val="20"/>
              </w:rPr>
            </w:pP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4C72D36" w14:textId="77777777" w:rsidR="00AE51EE" w:rsidRPr="0078541F" w:rsidRDefault="00AE51EE" w:rsidP="006640D3">
            <w:pPr>
              <w:jc w:val="center"/>
              <w:rPr>
                <w:rFonts w:ascii="Arial" w:hAnsi="Arial" w:cs="Arial"/>
                <w:sz w:val="20"/>
                <w:szCs w:val="20"/>
              </w:rPr>
            </w:pP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81E45AA" w14:textId="77777777" w:rsidR="00AE51EE" w:rsidRPr="0078541F" w:rsidRDefault="00AE51EE" w:rsidP="006640D3">
            <w:pPr>
              <w:jc w:val="center"/>
              <w:rPr>
                <w:rFonts w:ascii="Arial" w:hAnsi="Arial" w:cs="Arial"/>
                <w:sz w:val="20"/>
                <w:szCs w:val="20"/>
              </w:rPr>
            </w:pP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C634474" w14:textId="77777777" w:rsidR="00AE51EE" w:rsidRPr="0078541F" w:rsidRDefault="00AE51EE" w:rsidP="006640D3">
            <w:pPr>
              <w:jc w:val="center"/>
              <w:rPr>
                <w:rFonts w:ascii="Arial" w:hAnsi="Arial" w:cs="Arial"/>
                <w:sz w:val="20"/>
                <w:szCs w:val="20"/>
              </w:rPr>
            </w:pPr>
          </w:p>
        </w:tc>
      </w:tr>
      <w:tr w:rsidR="00AE51EE" w:rsidRPr="009B0898" w14:paraId="20AAF3A3"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4B0AE8"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9EE5399"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Kirkpatrick’s 4-level model of evaluation</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70A154E" w14:textId="77777777" w:rsidR="00AE51EE" w:rsidRPr="0078541F" w:rsidRDefault="00AE51EE" w:rsidP="006640D3">
            <w:pPr>
              <w:jc w:val="center"/>
              <w:rPr>
                <w:rFonts w:ascii="Arial" w:hAnsi="Arial" w:cs="Arial"/>
                <w:sz w:val="20"/>
                <w:szCs w:val="20"/>
              </w:rPr>
            </w:pP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8E053C9" w14:textId="77777777" w:rsidR="00AE51EE" w:rsidRPr="0078541F" w:rsidRDefault="00AE51EE" w:rsidP="006640D3">
            <w:pPr>
              <w:jc w:val="center"/>
              <w:rPr>
                <w:rFonts w:ascii="Arial" w:hAnsi="Arial" w:cs="Arial"/>
                <w:sz w:val="20"/>
                <w:szCs w:val="20"/>
              </w:rPr>
            </w:pP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0FB2900" w14:textId="77777777" w:rsidR="00AE51EE" w:rsidRPr="0078541F" w:rsidRDefault="00AE51EE" w:rsidP="006640D3">
            <w:pPr>
              <w:jc w:val="center"/>
              <w:rPr>
                <w:rFonts w:ascii="Arial" w:hAnsi="Arial" w:cs="Arial"/>
                <w:sz w:val="20"/>
                <w:szCs w:val="20"/>
              </w:rPr>
            </w:pP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E60BCD1" w14:textId="77777777" w:rsidR="00AE51EE" w:rsidRPr="0078541F" w:rsidRDefault="00AE51EE" w:rsidP="006640D3">
            <w:pPr>
              <w:jc w:val="center"/>
              <w:rPr>
                <w:rFonts w:ascii="Arial" w:hAnsi="Arial" w:cs="Arial"/>
                <w:sz w:val="20"/>
                <w:szCs w:val="20"/>
              </w:rPr>
            </w:pP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0387345" w14:textId="77777777" w:rsidR="00AE51EE" w:rsidRPr="0078541F" w:rsidRDefault="00AE51EE" w:rsidP="006640D3">
            <w:pPr>
              <w:jc w:val="center"/>
              <w:rPr>
                <w:rFonts w:ascii="Arial" w:hAnsi="Arial" w:cs="Arial"/>
                <w:sz w:val="20"/>
                <w:szCs w:val="20"/>
              </w:rPr>
            </w:pPr>
          </w:p>
        </w:tc>
      </w:tr>
      <w:tr w:rsidR="00AE51EE" w:rsidRPr="009B0898" w14:paraId="15B542DB"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517853"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581E644"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American Evaluation Association (AEA)’s guiding principles for evaluators</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36B7794" w14:textId="77777777" w:rsidR="00AE51EE" w:rsidRPr="0078541F" w:rsidRDefault="00AE51EE" w:rsidP="006640D3">
            <w:pPr>
              <w:jc w:val="center"/>
              <w:rPr>
                <w:rFonts w:ascii="Arial" w:hAnsi="Arial" w:cs="Arial"/>
                <w:sz w:val="20"/>
                <w:szCs w:val="20"/>
              </w:rPr>
            </w:pP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CD71712" w14:textId="77777777" w:rsidR="00AE51EE" w:rsidRPr="0078541F" w:rsidRDefault="00AE51EE" w:rsidP="006640D3">
            <w:pPr>
              <w:jc w:val="center"/>
              <w:rPr>
                <w:rFonts w:ascii="Arial" w:hAnsi="Arial" w:cs="Arial"/>
                <w:sz w:val="20"/>
                <w:szCs w:val="20"/>
              </w:rPr>
            </w:pP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29CF11E" w14:textId="77777777" w:rsidR="00AE51EE" w:rsidRPr="0078541F" w:rsidRDefault="00AE51EE" w:rsidP="006640D3">
            <w:pPr>
              <w:jc w:val="center"/>
              <w:rPr>
                <w:rFonts w:ascii="Arial" w:hAnsi="Arial" w:cs="Arial"/>
                <w:sz w:val="20"/>
                <w:szCs w:val="20"/>
              </w:rPr>
            </w:pP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9DAF51A" w14:textId="77777777" w:rsidR="00AE51EE" w:rsidRPr="0078541F" w:rsidRDefault="00AE51EE" w:rsidP="006640D3">
            <w:pPr>
              <w:jc w:val="center"/>
              <w:rPr>
                <w:rFonts w:ascii="Arial" w:hAnsi="Arial" w:cs="Arial"/>
                <w:sz w:val="20"/>
                <w:szCs w:val="20"/>
              </w:rPr>
            </w:pP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FF99AD2" w14:textId="77777777" w:rsidR="00AE51EE" w:rsidRPr="0078541F" w:rsidRDefault="00AE51EE" w:rsidP="006640D3">
            <w:pPr>
              <w:jc w:val="center"/>
              <w:rPr>
                <w:rFonts w:ascii="Arial" w:hAnsi="Arial" w:cs="Arial"/>
                <w:sz w:val="20"/>
                <w:szCs w:val="20"/>
              </w:rPr>
            </w:pPr>
          </w:p>
        </w:tc>
      </w:tr>
      <w:tr w:rsidR="00AE51EE" w:rsidRPr="009B0898" w14:paraId="16D4329E"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D299DB"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B655FA4"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ISPI’s code of ethics</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B1304CC" w14:textId="62E25EF3" w:rsidR="00AE51EE" w:rsidRPr="0078541F" w:rsidRDefault="00AE51EE" w:rsidP="006640D3">
            <w:pPr>
              <w:jc w:val="center"/>
              <w:rPr>
                <w:rFonts w:ascii="Arial" w:hAnsi="Arial" w:cs="Arial"/>
                <w:sz w:val="20"/>
                <w:szCs w:val="20"/>
              </w:rPr>
            </w:pP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3ABE75F" w14:textId="598D5236" w:rsidR="00AE51EE" w:rsidRPr="0078541F" w:rsidRDefault="008A464E" w:rsidP="008A464E">
            <w:pPr>
              <w:jc w:val="center"/>
              <w:rPr>
                <w:rFonts w:ascii="Arial" w:hAnsi="Arial" w:cs="Arial"/>
                <w:sz w:val="20"/>
                <w:szCs w:val="20"/>
              </w:rPr>
            </w:pPr>
            <w:r>
              <w:rPr>
                <w:rFonts w:ascii="Arial" w:hAnsi="Arial" w:cs="Arial"/>
                <w:sz w:val="20"/>
                <w:szCs w:val="20"/>
              </w:rPr>
              <w:t>X</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4D7D225" w14:textId="77777777" w:rsidR="00AE51EE" w:rsidRPr="0078541F" w:rsidRDefault="00AE51EE" w:rsidP="006640D3">
            <w:pPr>
              <w:jc w:val="center"/>
              <w:rPr>
                <w:rFonts w:ascii="Arial" w:hAnsi="Arial" w:cs="Arial"/>
                <w:sz w:val="20"/>
                <w:szCs w:val="20"/>
              </w:rPr>
            </w:pP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6A5BCD8" w14:textId="77777777" w:rsidR="00AE51EE" w:rsidRPr="0078541F" w:rsidRDefault="00AE51EE" w:rsidP="006640D3">
            <w:pPr>
              <w:jc w:val="center"/>
              <w:rPr>
                <w:rFonts w:ascii="Arial" w:hAnsi="Arial" w:cs="Arial"/>
                <w:sz w:val="20"/>
                <w:szCs w:val="20"/>
              </w:rPr>
            </w:pP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F4A776B" w14:textId="77777777" w:rsidR="00AE51EE" w:rsidRPr="0078541F" w:rsidRDefault="00AE51EE" w:rsidP="006640D3">
            <w:pPr>
              <w:jc w:val="center"/>
              <w:rPr>
                <w:rFonts w:ascii="Arial" w:hAnsi="Arial" w:cs="Arial"/>
                <w:sz w:val="20"/>
                <w:szCs w:val="20"/>
              </w:rPr>
            </w:pPr>
          </w:p>
        </w:tc>
      </w:tr>
      <w:tr w:rsidR="00AE51EE" w:rsidRPr="009B0898" w14:paraId="326D3938"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A69CDB"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3DC6602"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ISPI’s standards for performance improvement</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9423C81" w14:textId="216178A8" w:rsidR="00AE51EE" w:rsidRPr="0078541F" w:rsidRDefault="00AE51EE" w:rsidP="006640D3">
            <w:pPr>
              <w:jc w:val="center"/>
              <w:rPr>
                <w:rFonts w:ascii="Arial" w:hAnsi="Arial" w:cs="Arial"/>
                <w:sz w:val="20"/>
                <w:szCs w:val="20"/>
              </w:rPr>
            </w:pP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D1822A3" w14:textId="7B8997B8" w:rsidR="00AE51EE" w:rsidRPr="0078541F" w:rsidRDefault="00AC4DD9" w:rsidP="006640D3">
            <w:pPr>
              <w:jc w:val="center"/>
              <w:rPr>
                <w:rFonts w:ascii="Arial" w:hAnsi="Arial" w:cs="Arial"/>
                <w:sz w:val="20"/>
                <w:szCs w:val="20"/>
              </w:rPr>
            </w:pPr>
            <w:r>
              <w:rPr>
                <w:rFonts w:ascii="Arial" w:hAnsi="Arial" w:cs="Arial"/>
                <w:sz w:val="20"/>
                <w:szCs w:val="20"/>
              </w:rPr>
              <w:t>X</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1F5B822" w14:textId="77777777" w:rsidR="00AE51EE" w:rsidRPr="0078541F" w:rsidRDefault="00AE51EE" w:rsidP="006640D3">
            <w:pPr>
              <w:jc w:val="center"/>
              <w:rPr>
                <w:rFonts w:ascii="Arial" w:hAnsi="Arial" w:cs="Arial"/>
                <w:sz w:val="20"/>
                <w:szCs w:val="20"/>
              </w:rPr>
            </w:pP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AA5C000" w14:textId="77777777" w:rsidR="00AE51EE" w:rsidRPr="0078541F" w:rsidRDefault="00AE51EE" w:rsidP="006640D3">
            <w:pPr>
              <w:jc w:val="center"/>
              <w:rPr>
                <w:rFonts w:ascii="Arial" w:hAnsi="Arial" w:cs="Arial"/>
                <w:sz w:val="20"/>
                <w:szCs w:val="20"/>
              </w:rPr>
            </w:pP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3C39D0F" w14:textId="77777777" w:rsidR="00AE51EE" w:rsidRPr="0078541F" w:rsidRDefault="00AE51EE" w:rsidP="006640D3">
            <w:pPr>
              <w:jc w:val="center"/>
              <w:rPr>
                <w:rFonts w:ascii="Arial" w:hAnsi="Arial" w:cs="Arial"/>
                <w:sz w:val="20"/>
                <w:szCs w:val="20"/>
              </w:rPr>
            </w:pPr>
          </w:p>
        </w:tc>
      </w:tr>
      <w:tr w:rsidR="00AE51EE" w:rsidRPr="009B0898" w14:paraId="08E29879"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38DB0F"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7388D63"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Thorndike's Law of Identical Elements</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F94FEFC"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206D23B"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ABBDC40"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3FD73A4"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D4A5D1A"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36A939A6"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000E41"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52FCB93"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Principles of Reinforcement from radical behaviorism</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5A198E7"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37388DF"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2569A45"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F6918F0"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DEEA128"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34962AB6"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155F09"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FEBABEA"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Cognitive Information Processing Model (computer analogy)</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F2F336F"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0D4F3E2"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49CCE50"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EA3A928"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79D320F"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3F5882C1"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F169F8"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B7B57D6"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Knowles' Core Adult Learning Principles</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5E5999C"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442F308" w14:textId="59D20CBA"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772290A"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19D21C7"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4258B29"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49749C1D"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9CFE4E"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ED4C828"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Bloom’s taxonomy of educational objectives</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40F8DDD"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3C1F6E7"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329EEC9"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ABA59F5"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A19C3AC"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3E24AFF2"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95DD7A"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55E5C1A" w14:textId="77777777" w:rsidR="00AE51EE" w:rsidRPr="009B0898" w:rsidRDefault="00AE51EE" w:rsidP="006640D3">
            <w:pPr>
              <w:pStyle w:val="ListParagraph"/>
              <w:numPr>
                <w:ilvl w:val="0"/>
                <w:numId w:val="3"/>
              </w:numPr>
              <w:spacing w:line="240" w:lineRule="auto"/>
              <w:ind w:left="256" w:hanging="270"/>
              <w:rPr>
                <w:sz w:val="16"/>
                <w:szCs w:val="16"/>
              </w:rPr>
            </w:pPr>
            <w:proofErr w:type="spellStart"/>
            <w:r w:rsidRPr="009B0898">
              <w:rPr>
                <w:sz w:val="16"/>
                <w:szCs w:val="16"/>
              </w:rPr>
              <w:t>Mager’s</w:t>
            </w:r>
            <w:proofErr w:type="spellEnd"/>
            <w:r w:rsidRPr="009B0898">
              <w:rPr>
                <w:sz w:val="16"/>
                <w:szCs w:val="16"/>
              </w:rPr>
              <w:t xml:space="preserve"> 3-part method for writing instructional objectives</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0000F90"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D61D10C"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C9D62A4"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CDE3101"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30ABDEB"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43E91690"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7EAD02"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6BFF441"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Keller’s ARCS model for motivational design of instruction</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D0A22DF"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8E8CD3C"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61632F6"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CAE0219"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A936727"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789C8011"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137285"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51D3AD8"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Harless’ 13 “smart” questions</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D676B34" w14:textId="4A674338" w:rsidR="00AE51EE" w:rsidRPr="0078541F" w:rsidRDefault="00AE51EE" w:rsidP="006640D3">
            <w:pPr>
              <w:jc w:val="center"/>
              <w:rPr>
                <w:rFonts w:ascii="Arial" w:hAnsi="Arial" w:cs="Arial"/>
                <w:sz w:val="20"/>
                <w:szCs w:val="20"/>
              </w:rPr>
            </w:pP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3887198"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47ACDE7"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639F029"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7BF152E"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17A8D570"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E9FDD8"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9BC1012"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Procedural analysis, learning hierarchy analysis or other established task analysis method</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EC1831E"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0CFE40D"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26C8B81"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930CA52"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FCEB2A9"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13FE15E2"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10ED93"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B76E99B"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Bronco ID model or another established ID model</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BECCAE8"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630F9D3" w14:textId="6B02870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FED01CB"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26AC966"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5BD2340"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0B864218"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9A4B75"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B4D7E80"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Merrill’s first principles</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6FADAC7"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0A7DBD0"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2A87408"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3783CF5"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6C76BFA"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57AE07D8"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A25841"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7207EAB"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Gagne’s 9 events of instruction</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4A843C8"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63D2B72"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3B87B71"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764A5C0"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B37686E"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4F3B17FE"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6FD909"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FE619DE"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Authentic learning assessment</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97B2D31"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5819EF3"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8BB845A"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CD153C1"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586CB88"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6E3EABC8"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144138"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916C1F0"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 xml:space="preserve">Broad &amp; </w:t>
            </w:r>
            <w:proofErr w:type="spellStart"/>
            <w:r w:rsidRPr="009B0898">
              <w:rPr>
                <w:sz w:val="16"/>
                <w:szCs w:val="16"/>
              </w:rPr>
              <w:t>Newstrom’s</w:t>
            </w:r>
            <w:proofErr w:type="spellEnd"/>
            <w:r w:rsidRPr="009B0898">
              <w:rPr>
                <w:sz w:val="16"/>
                <w:szCs w:val="16"/>
              </w:rPr>
              <w:t xml:space="preserve"> strategies to promote transfer of learning</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91AB754"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0F7F2A0"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323A72F"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9D1A5B7"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ACF500C"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3AFB9FA9"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51062C"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066C331"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Business Logic Model of Silber and Kearny</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15AF65C"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9A9ECCE"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6EE7C51"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6241554"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153128F"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407A3E1F"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28FA92"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921AD9F"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Marker’s Six-P Framework for Evaluation</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C0E8CE4"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54008C1"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49CACC2"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99C3D61"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9EBA733"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2DF8BE8B"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AE0900"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B9C0165"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Five Stage Change/Implementation model (Based on Rogers and Kotter)</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AEE429B"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17DEFA7"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75FAE1D"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CA75D36"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BAFAFD1"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076A93DF"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B29743"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061CB17"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SWOT Analysis</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2B924D1"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3C662AE"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CC497AF"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CFBF2B0"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89A02CF"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5A76021D"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B78F3B"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2FE8D46"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Force-Field Analysis</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A7E6ACD"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ED43967"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EAB09CD"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2A3A7BB"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B669BDB"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3945A369"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3BFF8D"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4C7CF71"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Double-Loop Feedback</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06DE869"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379CD20"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2BF1B51"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887D255"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D9CF3E6" w14:textId="77777777" w:rsidR="00AE51EE" w:rsidRPr="0078541F" w:rsidRDefault="00AE51EE" w:rsidP="006640D3">
            <w:pPr>
              <w:jc w:val="center"/>
              <w:rPr>
                <w:rFonts w:ascii="Arial" w:hAnsi="Arial" w:cs="Arial"/>
                <w:sz w:val="20"/>
                <w:szCs w:val="20"/>
              </w:rPr>
            </w:pPr>
            <w:r w:rsidRPr="0078541F">
              <w:rPr>
                <w:rFonts w:ascii="Arial" w:hAnsi="Arial" w:cs="Arial"/>
                <w:sz w:val="20"/>
                <w:szCs w:val="20"/>
              </w:rPr>
              <w:t xml:space="preserve"> </w:t>
            </w:r>
          </w:p>
        </w:tc>
      </w:tr>
      <w:tr w:rsidR="00AE51EE" w:rsidRPr="009B0898" w14:paraId="633F8BF6"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9AB981"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DCB52D8"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Cognitive load theory (CLT)</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C35FF29" w14:textId="77777777" w:rsidR="00AE51EE" w:rsidRPr="0078541F" w:rsidRDefault="00AE51EE" w:rsidP="006640D3">
            <w:pPr>
              <w:jc w:val="center"/>
              <w:rPr>
                <w:rFonts w:ascii="Arial" w:hAnsi="Arial" w:cs="Arial"/>
                <w:sz w:val="20"/>
                <w:szCs w:val="20"/>
              </w:rPr>
            </w:pP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E8AA7CD" w14:textId="0851D655" w:rsidR="00AE51EE" w:rsidRPr="0078541F" w:rsidRDefault="00AC4DD9" w:rsidP="006640D3">
            <w:pPr>
              <w:jc w:val="center"/>
              <w:rPr>
                <w:rFonts w:ascii="Arial" w:hAnsi="Arial" w:cs="Arial"/>
                <w:sz w:val="20"/>
                <w:szCs w:val="20"/>
              </w:rPr>
            </w:pPr>
            <w:r>
              <w:rPr>
                <w:rFonts w:ascii="Arial" w:hAnsi="Arial" w:cs="Arial"/>
                <w:sz w:val="20"/>
                <w:szCs w:val="20"/>
              </w:rPr>
              <w:t>X</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5854507E" w14:textId="77777777" w:rsidR="00AE51EE" w:rsidRPr="0078541F" w:rsidRDefault="00AE51EE" w:rsidP="006640D3">
            <w:pPr>
              <w:jc w:val="center"/>
              <w:rPr>
                <w:rFonts w:ascii="Arial" w:hAnsi="Arial" w:cs="Arial"/>
                <w:sz w:val="20"/>
                <w:szCs w:val="20"/>
              </w:rPr>
            </w:pP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5A0D6B4" w14:textId="77777777" w:rsidR="00AE51EE" w:rsidRPr="0078541F" w:rsidRDefault="00AE51EE" w:rsidP="006640D3">
            <w:pPr>
              <w:jc w:val="center"/>
              <w:rPr>
                <w:rFonts w:ascii="Arial" w:hAnsi="Arial" w:cs="Arial"/>
                <w:sz w:val="20"/>
                <w:szCs w:val="20"/>
              </w:rPr>
            </w:pP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6598490" w14:textId="77777777" w:rsidR="00AE51EE" w:rsidRPr="0078541F" w:rsidRDefault="00AE51EE" w:rsidP="006640D3">
            <w:pPr>
              <w:jc w:val="center"/>
              <w:rPr>
                <w:rFonts w:ascii="Arial" w:hAnsi="Arial" w:cs="Arial"/>
                <w:sz w:val="20"/>
                <w:szCs w:val="20"/>
              </w:rPr>
            </w:pPr>
          </w:p>
        </w:tc>
      </w:tr>
      <w:tr w:rsidR="00AE51EE" w:rsidRPr="009B0898" w14:paraId="11D3F724"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E93BC1"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9A6175A"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Cognitive theory of multimedia learning principles</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3DAD966" w14:textId="77777777" w:rsidR="00AE51EE" w:rsidRPr="0078541F" w:rsidRDefault="00AE51EE" w:rsidP="006640D3">
            <w:pPr>
              <w:jc w:val="center"/>
              <w:rPr>
                <w:rFonts w:ascii="Arial" w:hAnsi="Arial" w:cs="Arial"/>
                <w:sz w:val="20"/>
                <w:szCs w:val="20"/>
              </w:rPr>
            </w:pP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DD2E1A4" w14:textId="46983FBD" w:rsidR="00AE51EE" w:rsidRPr="0078541F" w:rsidRDefault="00AC4DD9" w:rsidP="006640D3">
            <w:pPr>
              <w:jc w:val="center"/>
              <w:rPr>
                <w:rFonts w:ascii="Arial" w:hAnsi="Arial" w:cs="Arial"/>
                <w:sz w:val="20"/>
                <w:szCs w:val="20"/>
              </w:rPr>
            </w:pPr>
            <w:r>
              <w:rPr>
                <w:rFonts w:ascii="Arial" w:hAnsi="Arial" w:cs="Arial"/>
                <w:sz w:val="20"/>
                <w:szCs w:val="20"/>
              </w:rPr>
              <w:t>X</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E272446" w14:textId="77777777" w:rsidR="00AE51EE" w:rsidRPr="0078541F" w:rsidRDefault="00AE51EE" w:rsidP="006640D3">
            <w:pPr>
              <w:jc w:val="center"/>
              <w:rPr>
                <w:rFonts w:ascii="Arial" w:hAnsi="Arial" w:cs="Arial"/>
                <w:sz w:val="20"/>
                <w:szCs w:val="20"/>
              </w:rPr>
            </w:pP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EA76725" w14:textId="77777777" w:rsidR="00AE51EE" w:rsidRPr="0078541F" w:rsidRDefault="00AE51EE" w:rsidP="006640D3">
            <w:pPr>
              <w:jc w:val="center"/>
              <w:rPr>
                <w:rFonts w:ascii="Arial" w:hAnsi="Arial" w:cs="Arial"/>
                <w:sz w:val="20"/>
                <w:szCs w:val="20"/>
              </w:rPr>
            </w:pP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72CEED9" w14:textId="77777777" w:rsidR="00AE51EE" w:rsidRPr="0078541F" w:rsidRDefault="00AE51EE" w:rsidP="006640D3">
            <w:pPr>
              <w:jc w:val="center"/>
              <w:rPr>
                <w:rFonts w:ascii="Arial" w:hAnsi="Arial" w:cs="Arial"/>
                <w:sz w:val="20"/>
                <w:szCs w:val="20"/>
              </w:rPr>
            </w:pPr>
          </w:p>
        </w:tc>
      </w:tr>
      <w:tr w:rsidR="00AE51EE" w:rsidRPr="009B0898" w14:paraId="6D4FF8B6" w14:textId="77777777" w:rsidTr="006640D3">
        <w:trPr>
          <w:trHeight w:val="72"/>
        </w:trPr>
        <w:tc>
          <w:tcPr>
            <w:tcW w:w="127"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BCE0BF" w14:textId="77777777" w:rsidR="00AE51EE" w:rsidRPr="009B0898" w:rsidRDefault="00AE51EE" w:rsidP="006640D3">
            <w:pPr>
              <w:ind w:left="-80" w:right="-60"/>
              <w:jc w:val="center"/>
              <w:rPr>
                <w:rFonts w:ascii="Arial" w:hAnsi="Arial" w:cs="Arial"/>
                <w:sz w:val="16"/>
                <w:szCs w:val="16"/>
              </w:rPr>
            </w:pPr>
          </w:p>
        </w:tc>
        <w:tc>
          <w:tcPr>
            <w:tcW w:w="2391"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806A97F" w14:textId="77777777" w:rsidR="00AE51EE" w:rsidRPr="009B0898" w:rsidRDefault="00AE51EE" w:rsidP="006640D3">
            <w:pPr>
              <w:pStyle w:val="ListParagraph"/>
              <w:numPr>
                <w:ilvl w:val="0"/>
                <w:numId w:val="3"/>
              </w:numPr>
              <w:spacing w:line="240" w:lineRule="auto"/>
              <w:ind w:left="256" w:hanging="270"/>
              <w:rPr>
                <w:sz w:val="16"/>
                <w:szCs w:val="16"/>
              </w:rPr>
            </w:pPr>
            <w:r w:rsidRPr="009B0898">
              <w:rPr>
                <w:sz w:val="16"/>
                <w:szCs w:val="16"/>
              </w:rPr>
              <w:t>Other – Describe an established tool that is not listed in this matrix:</w:t>
            </w:r>
          </w:p>
        </w:tc>
        <w:tc>
          <w:tcPr>
            <w:tcW w:w="512"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6C312C4B" w14:textId="5A587409" w:rsidR="00475789" w:rsidRPr="0078541F" w:rsidRDefault="00475789" w:rsidP="006640D3">
            <w:pPr>
              <w:jc w:val="center"/>
              <w:rPr>
                <w:rFonts w:ascii="Arial" w:hAnsi="Arial" w:cs="Arial"/>
                <w:sz w:val="20"/>
                <w:szCs w:val="20"/>
              </w:rPr>
            </w:pPr>
          </w:p>
        </w:tc>
        <w:tc>
          <w:tcPr>
            <w:tcW w:w="483"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37855047" w14:textId="77777777" w:rsidR="00AE51EE" w:rsidRDefault="008A464E" w:rsidP="006640D3">
            <w:pPr>
              <w:jc w:val="center"/>
              <w:rPr>
                <w:rFonts w:ascii="Arial" w:hAnsi="Arial" w:cs="Arial"/>
                <w:sz w:val="20"/>
                <w:szCs w:val="20"/>
              </w:rPr>
            </w:pPr>
            <w:r>
              <w:rPr>
                <w:rFonts w:ascii="Arial" w:hAnsi="Arial" w:cs="Arial"/>
                <w:sz w:val="20"/>
                <w:szCs w:val="20"/>
              </w:rPr>
              <w:t>X</w:t>
            </w:r>
          </w:p>
          <w:p w14:paraId="357D3C85" w14:textId="412871E8" w:rsidR="008A464E" w:rsidRPr="0078541F" w:rsidRDefault="008A464E" w:rsidP="006640D3">
            <w:pPr>
              <w:jc w:val="center"/>
              <w:rPr>
                <w:rFonts w:ascii="Arial" w:hAnsi="Arial" w:cs="Arial"/>
                <w:sz w:val="20"/>
                <w:szCs w:val="20"/>
              </w:rPr>
            </w:pPr>
            <w:r>
              <w:rPr>
                <w:rFonts w:ascii="Arial" w:hAnsi="Arial" w:cs="Arial"/>
                <w:sz w:val="20"/>
                <w:szCs w:val="20"/>
              </w:rPr>
              <w:t>Mixed Methods Appraisal Tool (MMAT)</w:t>
            </w:r>
          </w:p>
        </w:tc>
        <w:tc>
          <w:tcPr>
            <w:tcW w:w="52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20879D26" w14:textId="77777777" w:rsidR="00AE51EE" w:rsidRPr="0078541F" w:rsidRDefault="00AE51EE" w:rsidP="006640D3">
            <w:pPr>
              <w:jc w:val="center"/>
              <w:rPr>
                <w:rFonts w:ascii="Arial" w:hAnsi="Arial" w:cs="Arial"/>
                <w:sz w:val="20"/>
                <w:szCs w:val="20"/>
              </w:rPr>
            </w:pPr>
          </w:p>
        </w:tc>
        <w:tc>
          <w:tcPr>
            <w:tcW w:w="479"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DA484B0" w14:textId="77777777" w:rsidR="00AE51EE" w:rsidRPr="0078541F" w:rsidRDefault="00AE51EE" w:rsidP="006640D3">
            <w:pPr>
              <w:jc w:val="center"/>
              <w:rPr>
                <w:rFonts w:ascii="Arial" w:hAnsi="Arial" w:cs="Arial"/>
                <w:sz w:val="20"/>
                <w:szCs w:val="20"/>
              </w:rPr>
            </w:pPr>
          </w:p>
        </w:tc>
        <w:tc>
          <w:tcPr>
            <w:tcW w:w="4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7B830B28" w14:textId="77777777" w:rsidR="00AE51EE" w:rsidRPr="0078541F" w:rsidRDefault="00AE51EE" w:rsidP="006640D3">
            <w:pPr>
              <w:jc w:val="center"/>
              <w:rPr>
                <w:rFonts w:ascii="Arial" w:hAnsi="Arial" w:cs="Arial"/>
                <w:sz w:val="20"/>
                <w:szCs w:val="20"/>
              </w:rPr>
            </w:pPr>
          </w:p>
        </w:tc>
      </w:tr>
    </w:tbl>
    <w:p w14:paraId="6D5D7C1D" w14:textId="5B03016A" w:rsidR="003D2E9A" w:rsidRPr="00141382" w:rsidRDefault="003D2E9A" w:rsidP="00141382">
      <w:pPr>
        <w:rPr>
          <w:rFonts w:ascii="Arial" w:hAnsi="Arial" w:cs="Arial"/>
          <w:color w:val="222222"/>
          <w:shd w:val="clear" w:color="auto" w:fill="FFFFFF"/>
        </w:rPr>
      </w:pPr>
    </w:p>
    <w:sectPr w:rsidR="003D2E9A" w:rsidRPr="00141382">
      <w:footerReference w:type="default" r:id="rId8"/>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30171" w16cex:dateUtc="2020-10-15T21:12:00Z"/>
  <w16cex:commentExtensible w16cex:durableId="2332FAB2" w16cex:dateUtc="2020-10-15T20:43:00Z"/>
  <w16cex:commentExtensible w16cex:durableId="2332FAF6" w16cex:dateUtc="2020-10-15T20:44:00Z"/>
  <w16cex:commentExtensible w16cex:durableId="2332FA23" w16cex:dateUtc="2020-10-15T20:41:00Z"/>
  <w16cex:commentExtensible w16cex:durableId="2332FB38" w16cex:dateUtc="2020-10-15T20:45:00Z"/>
  <w16cex:commentExtensible w16cex:durableId="2332FB63" w16cex:dateUtc="2020-10-15T20:46:00Z"/>
  <w16cex:commentExtensible w16cex:durableId="2332FBC5" w16cex:dateUtc="2020-10-15T20:48:00Z"/>
  <w16cex:commentExtensible w16cex:durableId="2332FC83" w16cex:dateUtc="2020-10-15T20:51:00Z"/>
  <w16cex:commentExtensible w16cex:durableId="2332FD28" w16cex:dateUtc="2020-10-15T20:54:00Z"/>
  <w16cex:commentExtensible w16cex:durableId="23330766" w16cex:dateUtc="2020-10-15T21:37:00Z"/>
  <w16cex:commentExtensible w16cex:durableId="2333085C" w16cex:dateUtc="2020-10-15T21:41:00Z"/>
  <w16cex:commentExtensible w16cex:durableId="233308C8" w16cex:dateUtc="2020-10-15T21:43:00Z"/>
  <w16cex:commentExtensible w16cex:durableId="2333090F" w16cex:dateUtc="2020-10-15T21:44:00Z"/>
  <w16cex:commentExtensible w16cex:durableId="23330957" w16cex:dateUtc="2020-10-15T21: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0B3C" w14:textId="77777777" w:rsidR="00A33AD1" w:rsidRDefault="00A33AD1">
      <w:r>
        <w:separator/>
      </w:r>
    </w:p>
  </w:endnote>
  <w:endnote w:type="continuationSeparator" w:id="0">
    <w:p w14:paraId="72ABDBC7" w14:textId="77777777" w:rsidR="00A33AD1" w:rsidRDefault="00A3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84C5" w14:textId="77777777" w:rsidR="00EF0291" w:rsidRPr="00B57476" w:rsidRDefault="002608C4" w:rsidP="00D943CD">
    <w:pPr>
      <w:tabs>
        <w:tab w:val="center" w:pos="4680"/>
        <w:tab w:val="right" w:pos="9360"/>
      </w:tabs>
      <w:rPr>
        <w:rFonts w:ascii="Arial" w:eastAsia="Arial" w:hAnsi="Arial" w:cs="Arial"/>
        <w:sz w:val="16"/>
        <w:szCs w:val="16"/>
      </w:rPr>
    </w:pPr>
    <w:r>
      <w:rPr>
        <w:rFonts w:ascii="Arial" w:eastAsia="Arial" w:hAnsi="Arial" w:cs="Arial"/>
        <w:sz w:val="16"/>
        <w:szCs w:val="16"/>
      </w:rPr>
      <w:t xml:space="preserve">OPWL Portfolio </w:t>
    </w:r>
    <w:r w:rsidR="00CF02E1">
      <w:rPr>
        <w:rFonts w:ascii="Arial" w:eastAsia="Arial" w:hAnsi="Arial" w:cs="Arial"/>
        <w:sz w:val="16"/>
        <w:szCs w:val="16"/>
      </w:rPr>
      <w:t xml:space="preserve">version </w:t>
    </w:r>
    <w:r w:rsidR="004547AF">
      <w:rPr>
        <w:rFonts w:ascii="Arial" w:eastAsia="Arial" w:hAnsi="Arial" w:cs="Arial"/>
        <w:sz w:val="16"/>
        <w:szCs w:val="16"/>
      </w:rPr>
      <w:t>7</w:t>
    </w:r>
    <w:r>
      <w:rPr>
        <w:rFonts w:ascii="Arial" w:eastAsia="Arial" w:hAnsi="Arial" w:cs="Arial"/>
        <w:sz w:val="16"/>
        <w:szCs w:val="16"/>
      </w:rPr>
      <w:t xml:space="preserve">.0 (rev. </w:t>
    </w:r>
    <w:r w:rsidR="00B40762">
      <w:rPr>
        <w:rFonts w:ascii="Arial" w:eastAsia="Arial" w:hAnsi="Arial" w:cs="Arial"/>
        <w:sz w:val="16"/>
        <w:szCs w:val="16"/>
      </w:rPr>
      <w:t>August</w:t>
    </w:r>
    <w:r>
      <w:rPr>
        <w:rFonts w:ascii="Arial" w:eastAsia="Arial" w:hAnsi="Arial" w:cs="Arial"/>
        <w:sz w:val="16"/>
        <w:szCs w:val="16"/>
      </w:rPr>
      <w:t xml:space="preserve"> </w:t>
    </w:r>
    <w:r w:rsidR="00B40762">
      <w:rPr>
        <w:rFonts w:ascii="Arial" w:eastAsia="Arial" w:hAnsi="Arial" w:cs="Arial"/>
        <w:sz w:val="16"/>
        <w:szCs w:val="16"/>
      </w:rPr>
      <w:t>2020</w:t>
    </w:r>
    <w:r>
      <w:rPr>
        <w:rFonts w:ascii="Arial" w:eastAsia="Arial" w:hAnsi="Arial" w:cs="Arial"/>
        <w:sz w:val="16"/>
        <w:szCs w:val="16"/>
      </w:rPr>
      <w:t>). This template is subject to change without notice.</w:t>
    </w:r>
    <w:r>
      <w:rPr>
        <w:rFonts w:ascii="Arial" w:eastAsia="Arial" w:hAnsi="Arial" w:cs="Arial"/>
        <w:sz w:val="16"/>
        <w:szCs w:val="16"/>
      </w:rPr>
      <w:tab/>
    </w:r>
    <w:r>
      <w:fldChar w:fldCharType="begin"/>
    </w:r>
    <w:r>
      <w:instrText>PAGE</w:instrText>
    </w:r>
    <w:r>
      <w:fldChar w:fldCharType="separate"/>
    </w:r>
    <w:r w:rsidR="0031264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64900" w14:textId="77777777" w:rsidR="00A33AD1" w:rsidRDefault="00A33AD1">
      <w:r>
        <w:separator/>
      </w:r>
    </w:p>
  </w:footnote>
  <w:footnote w:type="continuationSeparator" w:id="0">
    <w:p w14:paraId="779A18D8" w14:textId="77777777" w:rsidR="00A33AD1" w:rsidRDefault="00A33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B6E"/>
    <w:multiLevelType w:val="hybridMultilevel"/>
    <w:tmpl w:val="53008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A16E1E"/>
    <w:multiLevelType w:val="multilevel"/>
    <w:tmpl w:val="A70C08D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13194F3E"/>
    <w:multiLevelType w:val="hybridMultilevel"/>
    <w:tmpl w:val="ACBAD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CA2E27"/>
    <w:multiLevelType w:val="hybridMultilevel"/>
    <w:tmpl w:val="B18A9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672E50"/>
    <w:multiLevelType w:val="hybridMultilevel"/>
    <w:tmpl w:val="B86A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64091"/>
    <w:multiLevelType w:val="hybridMultilevel"/>
    <w:tmpl w:val="58702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1442C5"/>
    <w:multiLevelType w:val="hybridMultilevel"/>
    <w:tmpl w:val="A2B2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116D58"/>
    <w:multiLevelType w:val="hybridMultilevel"/>
    <w:tmpl w:val="36361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7A080A"/>
    <w:multiLevelType w:val="hybridMultilevel"/>
    <w:tmpl w:val="B86A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E6D00"/>
    <w:multiLevelType w:val="multilevel"/>
    <w:tmpl w:val="AA2607DE"/>
    <w:lvl w:ilvl="0">
      <w:start w:val="1"/>
      <w:numFmt w:val="decimal"/>
      <w:lvlText w:val="%1."/>
      <w:lvlJc w:val="left"/>
      <w:pPr>
        <w:ind w:left="360" w:firstLine="0"/>
      </w:pPr>
      <w:rPr>
        <w:vertAlign w:val="baseline"/>
      </w:rPr>
    </w:lvl>
    <w:lvl w:ilvl="1">
      <w:start w:val="1"/>
      <w:numFmt w:val="decimal"/>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15:restartNumberingAfterBreak="0">
    <w:nsid w:val="59EB506A"/>
    <w:multiLevelType w:val="hybridMultilevel"/>
    <w:tmpl w:val="6B96E2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3F660A"/>
    <w:multiLevelType w:val="hybridMultilevel"/>
    <w:tmpl w:val="95BE4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C136FE"/>
    <w:multiLevelType w:val="hybridMultilevel"/>
    <w:tmpl w:val="E0CA4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4"/>
  </w:num>
  <w:num w:numId="4">
    <w:abstractNumId w:val="8"/>
  </w:num>
  <w:num w:numId="5">
    <w:abstractNumId w:val="0"/>
  </w:num>
  <w:num w:numId="6">
    <w:abstractNumId w:val="12"/>
  </w:num>
  <w:num w:numId="7">
    <w:abstractNumId w:val="7"/>
  </w:num>
  <w:num w:numId="8">
    <w:abstractNumId w:val="3"/>
  </w:num>
  <w:num w:numId="9">
    <w:abstractNumId w:val="6"/>
  </w:num>
  <w:num w:numId="10">
    <w:abstractNumId w:val="2"/>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91"/>
    <w:rsid w:val="00023FBE"/>
    <w:rsid w:val="00024DC9"/>
    <w:rsid w:val="00063C3C"/>
    <w:rsid w:val="000745F5"/>
    <w:rsid w:val="000825A0"/>
    <w:rsid w:val="000A74E1"/>
    <w:rsid w:val="000C11DB"/>
    <w:rsid w:val="000C25C6"/>
    <w:rsid w:val="000C5B62"/>
    <w:rsid w:val="000D0D96"/>
    <w:rsid w:val="000F2C7E"/>
    <w:rsid w:val="000F5D76"/>
    <w:rsid w:val="000F771C"/>
    <w:rsid w:val="00125919"/>
    <w:rsid w:val="00126D18"/>
    <w:rsid w:val="00134A0A"/>
    <w:rsid w:val="00141382"/>
    <w:rsid w:val="001419A8"/>
    <w:rsid w:val="00142896"/>
    <w:rsid w:val="0014289A"/>
    <w:rsid w:val="00156030"/>
    <w:rsid w:val="00164EFB"/>
    <w:rsid w:val="00173A86"/>
    <w:rsid w:val="00194606"/>
    <w:rsid w:val="001E4D23"/>
    <w:rsid w:val="002274D6"/>
    <w:rsid w:val="002304C9"/>
    <w:rsid w:val="00237EBD"/>
    <w:rsid w:val="002608C4"/>
    <w:rsid w:val="00274088"/>
    <w:rsid w:val="00292FDF"/>
    <w:rsid w:val="00297578"/>
    <w:rsid w:val="002C25A3"/>
    <w:rsid w:val="002E541C"/>
    <w:rsid w:val="002E5F21"/>
    <w:rsid w:val="002F1303"/>
    <w:rsid w:val="0031264F"/>
    <w:rsid w:val="00316662"/>
    <w:rsid w:val="00316A69"/>
    <w:rsid w:val="00317AA9"/>
    <w:rsid w:val="00325934"/>
    <w:rsid w:val="00332BD4"/>
    <w:rsid w:val="00343597"/>
    <w:rsid w:val="00360DAA"/>
    <w:rsid w:val="00364C24"/>
    <w:rsid w:val="003728A3"/>
    <w:rsid w:val="0038585B"/>
    <w:rsid w:val="00395397"/>
    <w:rsid w:val="0039596B"/>
    <w:rsid w:val="003A19FA"/>
    <w:rsid w:val="003B2841"/>
    <w:rsid w:val="003C6191"/>
    <w:rsid w:val="003D2E9A"/>
    <w:rsid w:val="00400392"/>
    <w:rsid w:val="0042501E"/>
    <w:rsid w:val="00452483"/>
    <w:rsid w:val="00452D67"/>
    <w:rsid w:val="004547AF"/>
    <w:rsid w:val="004630C5"/>
    <w:rsid w:val="004637B2"/>
    <w:rsid w:val="004739EF"/>
    <w:rsid w:val="004743F0"/>
    <w:rsid w:val="00475789"/>
    <w:rsid w:val="00495464"/>
    <w:rsid w:val="004B3EB1"/>
    <w:rsid w:val="004C08AB"/>
    <w:rsid w:val="004D5C6F"/>
    <w:rsid w:val="004D6B66"/>
    <w:rsid w:val="004F1225"/>
    <w:rsid w:val="00504DFF"/>
    <w:rsid w:val="00514E81"/>
    <w:rsid w:val="005252E7"/>
    <w:rsid w:val="005327B7"/>
    <w:rsid w:val="00537BC0"/>
    <w:rsid w:val="005528CF"/>
    <w:rsid w:val="00566B3E"/>
    <w:rsid w:val="00577D6A"/>
    <w:rsid w:val="005A10AF"/>
    <w:rsid w:val="005A72AA"/>
    <w:rsid w:val="005B39B6"/>
    <w:rsid w:val="0061364D"/>
    <w:rsid w:val="00617906"/>
    <w:rsid w:val="006261DC"/>
    <w:rsid w:val="00656A6C"/>
    <w:rsid w:val="00664BA4"/>
    <w:rsid w:val="006742CF"/>
    <w:rsid w:val="00677A03"/>
    <w:rsid w:val="00682033"/>
    <w:rsid w:val="006863A6"/>
    <w:rsid w:val="0069060F"/>
    <w:rsid w:val="006950B9"/>
    <w:rsid w:val="006D0839"/>
    <w:rsid w:val="006D49A2"/>
    <w:rsid w:val="006D6173"/>
    <w:rsid w:val="006E2844"/>
    <w:rsid w:val="0070533E"/>
    <w:rsid w:val="007057F6"/>
    <w:rsid w:val="00707AC7"/>
    <w:rsid w:val="0071779D"/>
    <w:rsid w:val="00733530"/>
    <w:rsid w:val="0073701D"/>
    <w:rsid w:val="00774C75"/>
    <w:rsid w:val="00775BF4"/>
    <w:rsid w:val="0078541F"/>
    <w:rsid w:val="007A5D8F"/>
    <w:rsid w:val="007B7215"/>
    <w:rsid w:val="007E11F6"/>
    <w:rsid w:val="007E31C3"/>
    <w:rsid w:val="007F5D84"/>
    <w:rsid w:val="00802E4C"/>
    <w:rsid w:val="00807DF1"/>
    <w:rsid w:val="008160F8"/>
    <w:rsid w:val="00821D1B"/>
    <w:rsid w:val="008729B5"/>
    <w:rsid w:val="00897F9F"/>
    <w:rsid w:val="008A464E"/>
    <w:rsid w:val="008A61CE"/>
    <w:rsid w:val="008C69F6"/>
    <w:rsid w:val="008D2FB8"/>
    <w:rsid w:val="008D6557"/>
    <w:rsid w:val="008E14A8"/>
    <w:rsid w:val="008F2AA0"/>
    <w:rsid w:val="0090363B"/>
    <w:rsid w:val="00924EB9"/>
    <w:rsid w:val="009271A8"/>
    <w:rsid w:val="00931DDE"/>
    <w:rsid w:val="009334AA"/>
    <w:rsid w:val="00950E8D"/>
    <w:rsid w:val="00953494"/>
    <w:rsid w:val="0098342B"/>
    <w:rsid w:val="009858A6"/>
    <w:rsid w:val="00993662"/>
    <w:rsid w:val="009A7D3E"/>
    <w:rsid w:val="009B0898"/>
    <w:rsid w:val="009B1666"/>
    <w:rsid w:val="009B5193"/>
    <w:rsid w:val="009B77D6"/>
    <w:rsid w:val="009C1A3D"/>
    <w:rsid w:val="009D1276"/>
    <w:rsid w:val="009E15DC"/>
    <w:rsid w:val="009E35E6"/>
    <w:rsid w:val="009F2EEC"/>
    <w:rsid w:val="009F776D"/>
    <w:rsid w:val="00A33AD1"/>
    <w:rsid w:val="00A5055B"/>
    <w:rsid w:val="00A837D8"/>
    <w:rsid w:val="00AA61F1"/>
    <w:rsid w:val="00AC31AC"/>
    <w:rsid w:val="00AC4DD9"/>
    <w:rsid w:val="00AD392A"/>
    <w:rsid w:val="00AE09DC"/>
    <w:rsid w:val="00AE2755"/>
    <w:rsid w:val="00AE51EE"/>
    <w:rsid w:val="00B12A92"/>
    <w:rsid w:val="00B26DD3"/>
    <w:rsid w:val="00B40762"/>
    <w:rsid w:val="00B40C15"/>
    <w:rsid w:val="00B5324E"/>
    <w:rsid w:val="00B57476"/>
    <w:rsid w:val="00B77DA7"/>
    <w:rsid w:val="00B80C9D"/>
    <w:rsid w:val="00B85E67"/>
    <w:rsid w:val="00BA51F5"/>
    <w:rsid w:val="00BB10EB"/>
    <w:rsid w:val="00BC0112"/>
    <w:rsid w:val="00BE4DE1"/>
    <w:rsid w:val="00BE5191"/>
    <w:rsid w:val="00BE7B36"/>
    <w:rsid w:val="00BF1017"/>
    <w:rsid w:val="00C11666"/>
    <w:rsid w:val="00C145C0"/>
    <w:rsid w:val="00C20267"/>
    <w:rsid w:val="00C20977"/>
    <w:rsid w:val="00C27FC9"/>
    <w:rsid w:val="00C517BC"/>
    <w:rsid w:val="00C53748"/>
    <w:rsid w:val="00C53B8B"/>
    <w:rsid w:val="00C74D66"/>
    <w:rsid w:val="00C919E8"/>
    <w:rsid w:val="00C91D3F"/>
    <w:rsid w:val="00CB0F2E"/>
    <w:rsid w:val="00CC08FF"/>
    <w:rsid w:val="00CF02E1"/>
    <w:rsid w:val="00CF5C76"/>
    <w:rsid w:val="00CF7E08"/>
    <w:rsid w:val="00D74461"/>
    <w:rsid w:val="00D84867"/>
    <w:rsid w:val="00D943CD"/>
    <w:rsid w:val="00DB6B41"/>
    <w:rsid w:val="00DD30E6"/>
    <w:rsid w:val="00DE2DDC"/>
    <w:rsid w:val="00DE6510"/>
    <w:rsid w:val="00DF238D"/>
    <w:rsid w:val="00E0530D"/>
    <w:rsid w:val="00E0542E"/>
    <w:rsid w:val="00E14D5E"/>
    <w:rsid w:val="00E4642E"/>
    <w:rsid w:val="00E50E49"/>
    <w:rsid w:val="00E87144"/>
    <w:rsid w:val="00E91775"/>
    <w:rsid w:val="00EB10C6"/>
    <w:rsid w:val="00EB2BB3"/>
    <w:rsid w:val="00EC28CB"/>
    <w:rsid w:val="00EE19F6"/>
    <w:rsid w:val="00EF0291"/>
    <w:rsid w:val="00F26E2E"/>
    <w:rsid w:val="00F508DF"/>
    <w:rsid w:val="00FA184B"/>
    <w:rsid w:val="00FF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E58E"/>
  <w15:docId w15:val="{AC1EFC0A-6E79-43C9-9428-2FBA8E6B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CF02E1"/>
    <w:pPr>
      <w:tabs>
        <w:tab w:val="center" w:pos="4680"/>
        <w:tab w:val="right" w:pos="9360"/>
      </w:tabs>
    </w:pPr>
  </w:style>
  <w:style w:type="character" w:customStyle="1" w:styleId="HeaderChar">
    <w:name w:val="Header Char"/>
    <w:basedOn w:val="DefaultParagraphFont"/>
    <w:link w:val="Header"/>
    <w:uiPriority w:val="99"/>
    <w:rsid w:val="00CF02E1"/>
  </w:style>
  <w:style w:type="paragraph" w:styleId="Footer">
    <w:name w:val="footer"/>
    <w:basedOn w:val="Normal"/>
    <w:link w:val="FooterChar"/>
    <w:uiPriority w:val="99"/>
    <w:unhideWhenUsed/>
    <w:rsid w:val="00CF02E1"/>
    <w:pPr>
      <w:tabs>
        <w:tab w:val="center" w:pos="4680"/>
        <w:tab w:val="right" w:pos="9360"/>
      </w:tabs>
    </w:pPr>
  </w:style>
  <w:style w:type="character" w:customStyle="1" w:styleId="FooterChar">
    <w:name w:val="Footer Char"/>
    <w:basedOn w:val="DefaultParagraphFont"/>
    <w:link w:val="Footer"/>
    <w:uiPriority w:val="99"/>
    <w:rsid w:val="00CF02E1"/>
  </w:style>
  <w:style w:type="paragraph" w:styleId="ListParagraph">
    <w:name w:val="List Paragraph"/>
    <w:basedOn w:val="Normal"/>
    <w:uiPriority w:val="34"/>
    <w:qFormat/>
    <w:rsid w:val="00FF0CFD"/>
    <w:pPr>
      <w:pBdr>
        <w:top w:val="nil"/>
        <w:left w:val="nil"/>
        <w:bottom w:val="nil"/>
        <w:right w:val="nil"/>
        <w:between w:val="nil"/>
      </w:pBdr>
      <w:spacing w:line="276" w:lineRule="auto"/>
      <w:ind w:left="720"/>
      <w:contextualSpacing/>
    </w:pPr>
    <w:rPr>
      <w:rFonts w:ascii="Arial" w:eastAsia="Arial" w:hAnsi="Arial" w:cs="Arial"/>
      <w:sz w:val="22"/>
      <w:szCs w:val="22"/>
      <w:lang w:val="en"/>
    </w:rPr>
  </w:style>
  <w:style w:type="paragraph" w:styleId="NoSpacing">
    <w:name w:val="No Spacing"/>
    <w:uiPriority w:val="1"/>
    <w:qFormat/>
    <w:rsid w:val="00B40762"/>
  </w:style>
  <w:style w:type="character" w:styleId="Strong">
    <w:name w:val="Strong"/>
    <w:basedOn w:val="DefaultParagraphFont"/>
    <w:uiPriority w:val="22"/>
    <w:qFormat/>
    <w:rsid w:val="00B40762"/>
    <w:rPr>
      <w:b/>
      <w:bCs/>
    </w:rPr>
  </w:style>
  <w:style w:type="character" w:styleId="Hyperlink">
    <w:name w:val="Hyperlink"/>
    <w:basedOn w:val="DefaultParagraphFont"/>
    <w:uiPriority w:val="99"/>
    <w:unhideWhenUsed/>
    <w:rsid w:val="00475789"/>
    <w:rPr>
      <w:color w:val="0000FF" w:themeColor="hyperlink"/>
      <w:u w:val="single"/>
    </w:rPr>
  </w:style>
  <w:style w:type="character" w:styleId="UnresolvedMention">
    <w:name w:val="Unresolved Mention"/>
    <w:basedOn w:val="DefaultParagraphFont"/>
    <w:uiPriority w:val="99"/>
    <w:semiHidden/>
    <w:unhideWhenUsed/>
    <w:rsid w:val="00475789"/>
    <w:rPr>
      <w:color w:val="605E5C"/>
      <w:shd w:val="clear" w:color="auto" w:fill="E1DFDD"/>
    </w:rPr>
  </w:style>
  <w:style w:type="paragraph" w:styleId="Caption">
    <w:name w:val="caption"/>
    <w:basedOn w:val="Normal"/>
    <w:next w:val="Normal"/>
    <w:uiPriority w:val="35"/>
    <w:unhideWhenUsed/>
    <w:qFormat/>
    <w:rsid w:val="00475789"/>
    <w:pPr>
      <w:spacing w:after="200"/>
    </w:pPr>
    <w:rPr>
      <w:rFonts w:ascii="Arial" w:eastAsia="Arial" w:hAnsi="Arial" w:cs="Arial"/>
      <w:i/>
      <w:iCs/>
      <w:color w:val="1F497D" w:themeColor="text2"/>
      <w:sz w:val="18"/>
      <w:szCs w:val="18"/>
      <w:lang w:val="en"/>
    </w:rPr>
  </w:style>
  <w:style w:type="paragraph" w:styleId="BalloonText">
    <w:name w:val="Balloon Text"/>
    <w:basedOn w:val="Normal"/>
    <w:link w:val="BalloonTextChar"/>
    <w:uiPriority w:val="99"/>
    <w:semiHidden/>
    <w:unhideWhenUsed/>
    <w:rsid w:val="00227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4D6"/>
    <w:rPr>
      <w:rFonts w:ascii="Segoe UI" w:hAnsi="Segoe UI" w:cs="Segoe UI"/>
      <w:sz w:val="18"/>
      <w:szCs w:val="18"/>
    </w:rPr>
  </w:style>
  <w:style w:type="character" w:styleId="CommentReference">
    <w:name w:val="annotation reference"/>
    <w:basedOn w:val="DefaultParagraphFont"/>
    <w:uiPriority w:val="99"/>
    <w:semiHidden/>
    <w:unhideWhenUsed/>
    <w:rsid w:val="00274088"/>
    <w:rPr>
      <w:sz w:val="16"/>
      <w:szCs w:val="16"/>
    </w:rPr>
  </w:style>
  <w:style w:type="paragraph" w:styleId="CommentText">
    <w:name w:val="annotation text"/>
    <w:basedOn w:val="Normal"/>
    <w:link w:val="CommentTextChar"/>
    <w:uiPriority w:val="99"/>
    <w:semiHidden/>
    <w:unhideWhenUsed/>
    <w:rsid w:val="00274088"/>
    <w:rPr>
      <w:sz w:val="20"/>
      <w:szCs w:val="20"/>
    </w:rPr>
  </w:style>
  <w:style w:type="character" w:customStyle="1" w:styleId="CommentTextChar">
    <w:name w:val="Comment Text Char"/>
    <w:basedOn w:val="DefaultParagraphFont"/>
    <w:link w:val="CommentText"/>
    <w:uiPriority w:val="99"/>
    <w:semiHidden/>
    <w:rsid w:val="00274088"/>
    <w:rPr>
      <w:sz w:val="20"/>
      <w:szCs w:val="20"/>
    </w:rPr>
  </w:style>
  <w:style w:type="paragraph" w:styleId="CommentSubject">
    <w:name w:val="annotation subject"/>
    <w:basedOn w:val="CommentText"/>
    <w:next w:val="CommentText"/>
    <w:link w:val="CommentSubjectChar"/>
    <w:uiPriority w:val="99"/>
    <w:semiHidden/>
    <w:unhideWhenUsed/>
    <w:rsid w:val="00274088"/>
    <w:rPr>
      <w:b/>
      <w:bCs/>
    </w:rPr>
  </w:style>
  <w:style w:type="character" w:customStyle="1" w:styleId="CommentSubjectChar">
    <w:name w:val="Comment Subject Char"/>
    <w:basedOn w:val="CommentTextChar"/>
    <w:link w:val="CommentSubject"/>
    <w:uiPriority w:val="99"/>
    <w:semiHidden/>
    <w:rsid w:val="00274088"/>
    <w:rPr>
      <w:b/>
      <w:bCs/>
      <w:sz w:val="20"/>
      <w:szCs w:val="20"/>
    </w:rPr>
  </w:style>
  <w:style w:type="character" w:customStyle="1" w:styleId="il">
    <w:name w:val="il"/>
    <w:basedOn w:val="DefaultParagraphFont"/>
    <w:rsid w:val="003D2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Pearson</cp:lastModifiedBy>
  <cp:revision>5</cp:revision>
  <dcterms:created xsi:type="dcterms:W3CDTF">2020-11-09T05:36:00Z</dcterms:created>
  <dcterms:modified xsi:type="dcterms:W3CDTF">2020-11-15T05:38:00Z</dcterms:modified>
</cp:coreProperties>
</file>